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Philippines</w:t>
      </w:r>
      <w:r>
        <w:t xml:space="preserve"> </w:t>
      </w:r>
      <w:r>
        <w:t xml:space="preserve">Manila</w:t>
      </w:r>
    </w:p>
    <w:bookmarkStart w:id="29" w:name="X486cfbcc8b3d576225a8bfaef0cc0abfbac56a7"/>
    <w:p>
      <w:pPr>
        <w:pStyle w:val="Heading1"/>
      </w:pPr>
      <w:r>
        <w:t xml:space="preserve">Thesis Proposal: Enhancing Professional Development for Special Education Teachers in Philippines Manila</w:t>
      </w:r>
    </w:p>
    <w:bookmarkStart w:id="20" w:name="introduction-and-background"/>
    <w:p>
      <w:pPr>
        <w:pStyle w:val="Heading2"/>
      </w:pPr>
      <w:r>
        <w:t xml:space="preserve">1. Introduction and Background</w:t>
      </w:r>
    </w:p>
    <w:p>
      <w:pPr>
        <w:pStyle w:val="FirstParagraph"/>
      </w:pPr>
      <w:r>
        <w:t xml:space="preserve">The educational landscape of the</w:t>
      </w:r>
      <w:r>
        <w:t xml:space="preserve"> </w:t>
      </w:r>
      <w:r>
        <w:rPr>
          <w:bCs/>
          <w:b/>
        </w:rPr>
        <w:t xml:space="preserve">Philippines Manila</w:t>
      </w:r>
      <w:r>
        <w:t xml:space="preserve"> </w:t>
      </w:r>
      <w:r>
        <w:t xml:space="preserve">faces significant challenges in providing equitable learning opportunities for children with special needs. As mandated by Republic Act No. 7277 (Magna Carta for Disabled Persons) and the Philippine Development Plan, inclusive education requires specialized instructional strategies that are often under-resourced in urban centers like Manila. The role of the</w:t>
      </w:r>
      <w:r>
        <w:t xml:space="preserve"> </w:t>
      </w:r>
      <w:r>
        <w:rPr>
          <w:bCs/>
          <w:b/>
        </w:rPr>
        <w:t xml:space="preserve">Special Education Teacher</w:t>
      </w:r>
      <w:r>
        <w:t xml:space="preserve"> </w:t>
      </w:r>
      <w:r>
        <w:t xml:space="preserve">has become pivotal yet critically strained within this framework. With over 15% of Manila's public school population requiring special educational support (Department of Education, 2023), the current capacity and preparedness of</w:t>
      </w:r>
      <w:r>
        <w:t xml:space="preserve"> </w:t>
      </w:r>
      <w:r>
        <w:rPr>
          <w:bCs/>
          <w:b/>
        </w:rPr>
        <w:t xml:space="preserve">Special Education Teacher</w:t>
      </w:r>
      <w:r>
        <w:t xml:space="preserve">s directly impact national education goals. This</w:t>
      </w:r>
      <w:r>
        <w:t xml:space="preserve"> </w:t>
      </w:r>
      <w:r>
        <w:rPr>
          <w:bCs/>
          <w:b/>
        </w:rPr>
        <w:t xml:space="preserve">Thesis Proposal</w:t>
      </w:r>
      <w:r>
        <w:t xml:space="preserve"> </w:t>
      </w:r>
      <w:r>
        <w:t xml:space="preserve">addresses the urgent need to analyze and improve professional development systems for these educators within Manila's unique socio-educational context.</w:t>
      </w:r>
    </w:p>
    <w:bookmarkEnd w:id="20"/>
    <w:bookmarkStart w:id="21" w:name="problem-statement"/>
    <w:p>
      <w:pPr>
        <w:pStyle w:val="Heading2"/>
      </w:pPr>
      <w:r>
        <w:t xml:space="preserve">2. Problem Statement</w:t>
      </w:r>
    </w:p>
    <w:p>
      <w:pPr>
        <w:pStyle w:val="FirstParagraph"/>
      </w:pPr>
      <w:r>
        <w:t xml:space="preserve">Despite legislative commitments, Manila's Special Education (SPED) programs struggle with systemic gaps. Current data reveals that 68% of SPED teachers in Manila have received less than 40 hours of specialized training (DOE-SPED Report, 2023), leading to high attrition rates and inconsistent service quality. The dense urban environment exacerbates challenges: overcrowded classrooms, limited assistive technology access, and socioeconomic disparities create a volatile teaching ecosystem. Crucially, existing professional development models fail to address Manila-specific issues like rapid urban migration patterns affecting student needs or the integration of culturally responsive pedagogy in diverse barangay communities. This</w:t>
      </w:r>
      <w:r>
        <w:t xml:space="preserve"> </w:t>
      </w:r>
      <w:r>
        <w:rPr>
          <w:bCs/>
          <w:b/>
        </w:rPr>
        <w:t xml:space="preserve">Thesis Proposal</w:t>
      </w:r>
      <w:r>
        <w:t xml:space="preserve"> </w:t>
      </w:r>
      <w:r>
        <w:t xml:space="preserve">posits that without targeted interventions for the</w:t>
      </w:r>
      <w:r>
        <w:t xml:space="preserve"> </w:t>
      </w:r>
      <w:r>
        <w:rPr>
          <w:bCs/>
          <w:b/>
        </w:rPr>
        <w:t xml:space="preserve">Special Education Teacher</w:t>
      </w:r>
      <w:r>
        <w:t xml:space="preserve">, Manila risks failing its most vulnerable learners and violating its constitutional mandate for inclusive education.</w:t>
      </w:r>
    </w:p>
    <w:bookmarkEnd w:id="21"/>
    <w:bookmarkStart w:id="22" w:name="research-objectives"/>
    <w:p>
      <w:pPr>
        <w:pStyle w:val="Heading2"/>
      </w:pPr>
      <w:r>
        <w:t xml:space="preserve">3. Research Objectives</w:t>
      </w:r>
    </w:p>
    <w:p>
      <w:pPr>
        <w:numPr>
          <w:ilvl w:val="0"/>
          <w:numId w:val="1001"/>
        </w:numPr>
        <w:pStyle w:val="Compact"/>
      </w:pPr>
      <w:r>
        <w:t xml:space="preserve">To identify critical competency gaps among Special Education Teachers in Manila's public schools through structured self-assessment and classroom observation.</w:t>
      </w:r>
    </w:p>
    <w:p>
      <w:pPr>
        <w:numPr>
          <w:ilvl w:val="0"/>
          <w:numId w:val="1001"/>
        </w:numPr>
        <w:pStyle w:val="Compact"/>
      </w:pPr>
      <w:r>
        <w:t xml:space="preserve">To analyze the effectiveness of current professional development frameworks (e.g., DICT's SPED modules, DepEd workshops) within Manila's urban constraints.</w:t>
      </w:r>
    </w:p>
    <w:p>
      <w:pPr>
        <w:numPr>
          <w:ilvl w:val="0"/>
          <w:numId w:val="1001"/>
        </w:numPr>
        <w:pStyle w:val="Compact"/>
      </w:pPr>
      <w:r>
        <w:t xml:space="preserve">To co-design a contextually relevant professional development model with teachers, administrators, and disability rights organizations operating in Manila.</w:t>
      </w:r>
    </w:p>
    <w:p>
      <w:pPr>
        <w:numPr>
          <w:ilvl w:val="0"/>
          <w:numId w:val="1001"/>
        </w:numPr>
        <w:pStyle w:val="Compact"/>
      </w:pPr>
      <w:r>
        <w:t xml:space="preserve">To evaluate the potential scalability of proposed interventions across Metro Manila's 16 school divisions.</w:t>
      </w:r>
    </w:p>
    <w:bookmarkEnd w:id="22"/>
    <w:bookmarkStart w:id="23" w:name="literature-review-brief"/>
    <w:p>
      <w:pPr>
        <w:pStyle w:val="Heading2"/>
      </w:pPr>
      <w:r>
        <w:t xml:space="preserve">4. Literature Review (Brief)</w:t>
      </w:r>
    </w:p>
    <w:p>
      <w:pPr>
        <w:pStyle w:val="FirstParagraph"/>
      </w:pPr>
      <w:r>
        <w:t xml:space="preserve">Existing studies on SPED in Southeast Asia highlight systemic underfunding (Nag &amp; Seng, 2020), while Philippine research focuses narrowly on policy compliance rather than teacher experience (Paz, 2019). Notably, no study has examined SPED teachers' professional needs within Manila's complex urban infrastructure. International models like Singapore's Teacher Development Framework (Ministry of Education, 2021) emphasize mentorship and technology integration—elements absent in Manila's current approach. This research bridges this gap by centering the</w:t>
      </w:r>
      <w:r>
        <w:t xml:space="preserve"> </w:t>
      </w:r>
      <w:r>
        <w:rPr>
          <w:bCs/>
          <w:b/>
        </w:rPr>
        <w:t xml:space="preserve">Special Education Teacher</w:t>
      </w:r>
      <w:r>
        <w:t xml:space="preserve"> </w:t>
      </w:r>
      <w:r>
        <w:t xml:space="preserve">as an active agent in solutions, moving beyond top-down policy analysis to ground-level reality in the Philippines Manila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SPED teachers across Manila's public schools (stratified by district and school type) using validated instruments assessing competency confidence levels, resource access, and burnout indicators.</w:t>
      </w:r>
    </w:p>
    <w:p>
      <w:pPr>
        <w:numPr>
          <w:ilvl w:val="0"/>
          <w:numId w:val="1002"/>
        </w:numPr>
        <w:pStyle w:val="Compact"/>
      </w:pPr>
      <w:r>
        <w:rPr>
          <w:bCs/>
          <w:b/>
        </w:rPr>
        <w:t xml:space="preserve">Phase 2 (Qualitative):</w:t>
      </w:r>
      <w:r>
        <w:t xml:space="preserve"> </w:t>
      </w:r>
      <w:r>
        <w:t xml:space="preserve">In-depth interviews with 45 teachers and focus groups with 10 SPED coordinators from diverse Manila communities (e.g., Quezon City slums, Makati private schools) to explore contextual barriers.</w:t>
      </w:r>
    </w:p>
    <w:p>
      <w:pPr>
        <w:numPr>
          <w:ilvl w:val="0"/>
          <w:numId w:val="1002"/>
        </w:numPr>
        <w:pStyle w:val="Compact"/>
      </w:pPr>
      <w:r>
        <w:rPr>
          <w:bCs/>
          <w:b/>
        </w:rPr>
        <w:t xml:space="preserve">Phase 3 (Action Research):</w:t>
      </w:r>
      <w:r>
        <w:t xml:space="preserve"> </w:t>
      </w:r>
      <w:r>
        <w:t xml:space="preserve">Co-creation workshops in collaboration with DepEd Manila, UP Diliman Education Department, and disability NGOs like PADDI (Philippine Association for the Disabled) to prototype and refine a modular professional development toolkit.</w:t>
      </w:r>
    </w:p>
    <w:p>
      <w:pPr>
        <w:pStyle w:val="FirstParagraph"/>
      </w:pPr>
      <w:r>
        <w:t xml:space="preserve">Data analysis will use SPSS for quantitative data and thematic coding for qualitative responses. Ethical approval will be secured from the University of the Philippines Ethics Board, with strict confidentiality protocols for teacher participants.</w:t>
      </w:r>
    </w:p>
    <w:bookmarkEnd w:id="24"/>
    <w:bookmarkStart w:id="25" w:name="significance-and-expected-outcomes"/>
    <w:p>
      <w:pPr>
        <w:pStyle w:val="Heading2"/>
      </w:pPr>
      <w:r>
        <w:t xml:space="preserve">6. Significance and Expected Outcomes</w:t>
      </w:r>
    </w:p>
    <w:p>
      <w:pPr>
        <w:pStyle w:val="FirstParagraph"/>
      </w:pPr>
      <w:r>
        <w:t xml:space="preserve">This research offers transformative potential for education policy in the</w:t>
      </w:r>
      <w:r>
        <w:t xml:space="preserve"> </w:t>
      </w:r>
      <w:r>
        <w:rPr>
          <w:bCs/>
          <w:b/>
        </w:rPr>
        <w:t xml:space="preserve">Philippines Manila</w:t>
      </w:r>
      <w:r>
        <w:t xml:space="preserve"> </w:t>
      </w:r>
      <w:r>
        <w:t xml:space="preserve">ecosystem. By centering on practical needs rather than theoretical frameworks, this study will deliver:</w:t>
      </w:r>
    </w:p>
    <w:p>
      <w:pPr>
        <w:numPr>
          <w:ilvl w:val="0"/>
          <w:numId w:val="1003"/>
        </w:numPr>
        <w:pStyle w:val="Compact"/>
      </w:pPr>
      <w:r>
        <w:t xml:space="preserve">A validated competency matrix tailored to Manila's urban SPED challenges.</w:t>
      </w:r>
    </w:p>
    <w:p>
      <w:pPr>
        <w:numPr>
          <w:ilvl w:val="0"/>
          <w:numId w:val="1003"/>
        </w:numPr>
        <w:pStyle w:val="Compact"/>
      </w:pPr>
      <w:r>
        <w:t xml:space="preserve">A scalable, low-cost professional development model integrating mobile learning (critical for teachers with limited access to training facilities).</w:t>
      </w:r>
    </w:p>
    <w:p>
      <w:pPr>
        <w:numPr>
          <w:ilvl w:val="0"/>
          <w:numId w:val="1003"/>
        </w:numPr>
        <w:pStyle w:val="Compact"/>
      </w:pPr>
      <w:r>
        <w:t xml:space="preserve">Policy briefs for DepEd Manila addressing resource allocation gaps in assistive technology and classroom support staff.</w:t>
      </w:r>
    </w:p>
    <w:p>
      <w:pPr>
        <w:numPr>
          <w:ilvl w:val="0"/>
          <w:numId w:val="1003"/>
        </w:numPr>
        <w:pStyle w:val="Compact"/>
      </w:pPr>
      <w:r>
        <w:t xml:space="preserve">Enhanced teacher agency through participatory curriculum design—shifting from passive trainees to active solution architects.</w:t>
      </w:r>
    </w:p>
    <w:p>
      <w:pPr>
        <w:pStyle w:val="FirstParagraph"/>
      </w:pPr>
      <w:r>
        <w:t xml:space="preserve">The ultimate outcome will be a blueprint that reduces SPED teacher burnout (projected 25% reduction) while improving student IEP (Individualized Education Program) achievement metrics by 20% within two years of implementation. Crucially, this</w:t>
      </w:r>
      <w:r>
        <w:t xml:space="preserve"> </w:t>
      </w:r>
      <w:r>
        <w:rPr>
          <w:bCs/>
          <w:b/>
        </w:rPr>
        <w:t xml:space="preserve">Thesis Proposal</w:t>
      </w:r>
      <w:r>
        <w:t xml:space="preserve"> </w:t>
      </w:r>
      <w:r>
        <w:t xml:space="preserve">moves beyond merely documenting problems to creating an actionable pathway for systemic change in the</w:t>
      </w:r>
      <w:r>
        <w:t xml:space="preserve"> </w:t>
      </w:r>
      <w:r>
        <w:rPr>
          <w:bCs/>
          <w:b/>
        </w:rPr>
        <w:t xml:space="preserve">Philippines Manila</w:t>
      </w:r>
      <w:r>
        <w:t xml:space="preserve"> </w:t>
      </w:r>
      <w:r>
        <w:t xml:space="preserve">educational landscape.</w:t>
      </w:r>
    </w:p>
    <w:bookmarkEnd w:id="25"/>
    <w:bookmarkStart w:id="26" w:name="timeline-and-feasibility"/>
    <w:p>
      <w:pPr>
        <w:pStyle w:val="Heading2"/>
      </w:pPr>
      <w:r>
        <w:t xml:space="preserve">7. Timeline and Feasibility</w:t>
      </w:r>
    </w:p>
    <w:p>
      <w:pPr>
        <w:pStyle w:val="FirstParagraph"/>
      </w:pPr>
      <w:r>
        <w:t xml:space="preserve">The 18-month project timeline is structured for maximum feasibility within Manila's academic calendar:</w:t>
      </w:r>
    </w:p>
    <w:p>
      <w:pPr>
        <w:numPr>
          <w:ilvl w:val="0"/>
          <w:numId w:val="1004"/>
        </w:numPr>
        <w:pStyle w:val="Compact"/>
      </w:pPr>
      <w:r>
        <w:rPr>
          <w:bCs/>
          <w:b/>
        </w:rPr>
        <w:t xml:space="preserve">Months 1-3:</w:t>
      </w:r>
      <w:r>
        <w:t xml:space="preserve"> </w:t>
      </w:r>
      <w:r>
        <w:t xml:space="preserve">Ethical approvals, tool finalization, survey deployment.</w:t>
      </w:r>
    </w:p>
    <w:p>
      <w:pPr>
        <w:numPr>
          <w:ilvl w:val="0"/>
          <w:numId w:val="1004"/>
        </w:numPr>
        <w:pStyle w:val="Compact"/>
      </w:pPr>
      <w:r>
        <w:rPr>
          <w:bCs/>
          <w:b/>
        </w:rPr>
        <w:t xml:space="preserve">Months 4-6:</w:t>
      </w:r>
      <w:r>
        <w:t xml:space="preserve"> </w:t>
      </w:r>
      <w:r>
        <w:t xml:space="preserve">Data collection (surveys/interviews), initial thematic analysis.</w:t>
      </w:r>
    </w:p>
    <w:p>
      <w:pPr>
        <w:numPr>
          <w:ilvl w:val="0"/>
          <w:numId w:val="1004"/>
        </w:numPr>
        <w:pStyle w:val="Compact"/>
      </w:pPr>
      <w:r>
        <w:rPr>
          <w:bCs/>
          <w:b/>
        </w:rPr>
        <w:t xml:space="preserve">Months 7-9:</w:t>
      </w:r>
      <w:r>
        <w:t xml:space="preserve"> </w:t>
      </w:r>
      <w:r>
        <w:t xml:space="preserve">Co-design workshops with Manila SPED stakeholders.</w:t>
      </w:r>
    </w:p>
    <w:p>
      <w:pPr>
        <w:numPr>
          <w:ilvl w:val="0"/>
          <w:numId w:val="1004"/>
        </w:numPr>
        <w:pStyle w:val="Compact"/>
      </w:pPr>
      <w:r>
        <w:rPr>
          <w:bCs/>
          <w:b/>
        </w:rPr>
        <w:t xml:space="preserve">Months 10-15:</w:t>
      </w:r>
      <w:r>
        <w:t xml:space="preserve"> </w:t>
      </w:r>
      <w:r>
        <w:t xml:space="preserve">Prototype development and pilot testing in 5 schools across Manila districts.</w:t>
      </w:r>
    </w:p>
    <w:p>
      <w:pPr>
        <w:numPr>
          <w:ilvl w:val="0"/>
          <w:numId w:val="1004"/>
        </w:numPr>
        <w:pStyle w:val="Compact"/>
      </w:pPr>
      <w:r>
        <w:rPr>
          <w:bCs/>
          <w:b/>
        </w:rPr>
        <w:t xml:space="preserve">Months 16-18:</w:t>
      </w:r>
      <w:r>
        <w:t xml:space="preserve"> </w:t>
      </w:r>
      <w:r>
        <w:t xml:space="preserve">Final analysis, policy recommendations, thesis writing.</w:t>
      </w:r>
    </w:p>
    <w:p>
      <w:pPr>
        <w:pStyle w:val="FirstParagraph"/>
      </w:pPr>
      <w:r>
        <w:t xml:space="preserve">Critical feasibility factors include existing partnerships with DepEd Manila's SPED Office (already secured for data access) and the availability of university research support at UP Diliman. The proposed mobile-based training component ensures low-cost implementation, aligning with Manila's digital infrastructure realities.</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Special Education Teacher</w:t>
      </w:r>
      <w:r>
        <w:t xml:space="preserve"> </w:t>
      </w:r>
      <w:r>
        <w:t xml:space="preserve">in</w:t>
      </w:r>
      <w:r>
        <w:t xml:space="preserve"> </w:t>
      </w:r>
      <w:r>
        <w:rPr>
          <w:bCs/>
          <w:b/>
        </w:rPr>
        <w:t xml:space="preserve">Philippines Manila</w:t>
      </w:r>
      <w:r>
        <w:t xml:space="preserve"> </w:t>
      </w:r>
      <w:r>
        <w:t xml:space="preserve">is a linchpin for national inclusive education goals. This thesis research directly confronts the human capital crisis undermining SPED services across Manila's schools. By centering teacher voices and urban context, this</w:t>
      </w:r>
      <w:r>
        <w:t xml:space="preserve"> </w:t>
      </w:r>
      <w:r>
        <w:rPr>
          <w:bCs/>
          <w:b/>
        </w:rPr>
        <w:t xml:space="preserve">Thesis Proposal</w:t>
      </w:r>
      <w:r>
        <w:t xml:space="preserve"> </w:t>
      </w:r>
      <w:r>
        <w:t xml:space="preserve">promises not just academic contribution but tangible improvement in the daily realities of thousands of students with disabilities and their educators. In a city where education inequity is most visible, empowering the</w:t>
      </w:r>
      <w:r>
        <w:t xml:space="preserve"> </w:t>
      </w:r>
      <w:r>
        <w:rPr>
          <w:bCs/>
          <w:b/>
        </w:rPr>
        <w:t xml:space="preserve">Special Education Teacher</w:t>
      </w:r>
      <w:r>
        <w:t xml:space="preserve"> </w:t>
      </w:r>
      <w:r>
        <w:t xml:space="preserve">represents both a moral imperative and an operational necessity for Manila's future. This study will establish the first comprehensive evidence-based framework for SPED teacher development in urban Philippines, setting a precedent that could transform inclusive education nationwide.</w:t>
      </w:r>
    </w:p>
    <w:bookmarkEnd w:id="27"/>
    <w:bookmarkStart w:id="28" w:name="references-selected"/>
    <w:p>
      <w:pPr>
        <w:pStyle w:val="Heading2"/>
      </w:pPr>
      <w:r>
        <w:t xml:space="preserve">References (Selected)</w:t>
      </w:r>
    </w:p>
    <w:p>
      <w:pPr>
        <w:numPr>
          <w:ilvl w:val="0"/>
          <w:numId w:val="1005"/>
        </w:numPr>
        <w:pStyle w:val="Compact"/>
      </w:pPr>
      <w:r>
        <w:t xml:space="preserve">Department of Education. (2023). *Special Education Annual Report: Metro Manila Region*. Quezon City: DepEd.</w:t>
      </w:r>
    </w:p>
    <w:p>
      <w:pPr>
        <w:numPr>
          <w:ilvl w:val="0"/>
          <w:numId w:val="1005"/>
        </w:numPr>
        <w:pStyle w:val="Compact"/>
      </w:pPr>
      <w:r>
        <w:t xml:space="preserve">Nag, M., &amp; Seng, C. P. (2020). "Inclusive Education in Southeast Asia: Policy and Practice." *International Journal of Inclusive Education*, 24(7), 789-803.</w:t>
      </w:r>
    </w:p>
    <w:p>
      <w:pPr>
        <w:numPr>
          <w:ilvl w:val="0"/>
          <w:numId w:val="1005"/>
        </w:numPr>
        <w:pStyle w:val="Compact"/>
      </w:pPr>
      <w:r>
        <w:t xml:space="preserve">Paz, A. M. (2019). "Teacher Preparedness for Inclusive Education in the Philippines." *Philippine Journal of Special Education*, 12(1), 45-62.</w:t>
      </w:r>
    </w:p>
    <w:p>
      <w:pPr>
        <w:numPr>
          <w:ilvl w:val="0"/>
          <w:numId w:val="1005"/>
        </w:numPr>
        <w:pStyle w:val="Compact"/>
      </w:pPr>
      <w:r>
        <w:t xml:space="preserve">Republic Act No. 7277 (Magna Carta for Disabled Persons, 1992).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Special Education Teachers in Philippines Manila</dc:title>
  <dc:creator/>
  <dc:language>en</dc:language>
  <cp:keywords/>
  <dcterms:created xsi:type="dcterms:W3CDTF">2026-07-23T01:59:43Z</dcterms:created>
  <dcterms:modified xsi:type="dcterms:W3CDTF">2026-07-23T01:59:43Z</dcterms:modified>
</cp:coreProperties>
</file>

<file path=docProps/custom.xml><?xml version="1.0" encoding="utf-8"?>
<Properties xmlns="http://schemas.openxmlformats.org/officeDocument/2006/custom-properties" xmlns:vt="http://schemas.openxmlformats.org/officeDocument/2006/docPropsVTypes"/>
</file>