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6551edcb8e2d605c88d48a8da6c99ab1db17ff8"/>
    <w:p>
      <w:pPr>
        <w:pStyle w:val="Heading1"/>
      </w:pPr>
      <w:r>
        <w:t xml:space="preserve">Thesis Proposal: Advancing Special Education Teacher Development and Inclusive Practices in Saint Petersburg, Russia</w:t>
      </w:r>
    </w:p>
    <w:bookmarkStart w:id="20" w:name="introduction-and-background"/>
    <w:p>
      <w:pPr>
        <w:pStyle w:val="Heading2"/>
      </w:pPr>
      <w:r>
        <w:t xml:space="preserve">1. Introduction and Background</w:t>
      </w:r>
    </w:p>
    <w:p>
      <w:pPr>
        <w:pStyle w:val="FirstParagraph"/>
      </w:pPr>
      <w:r>
        <w:t xml:space="preserve">In the dynamic educational landscape of modern Russia, the role of the Special Education Teacher (SET) stands as a critical pillar for fostering inclusive learning environments. This thesis proposal addresses a pressing need within Saint Petersburg—a city renowned for its cultural heritage and significant educational infrastructure—to revolutionize specialized teacher training and support systems. Despite Russia's adoption of federal frameworks like Law No. 273-FZ "On Education" (2012) and the National Strategy for Inclusive Education (2019), Saint Petersburg—Russia's second-largest city with over 5 million inhabitants—faces systemic gaps in Special Education Teacher preparedness. Current data from the Saint Petersburg Department of Education (2023) reveals a 35% vacancy rate in specialized teaching positions and only 47% of existing SETs reporting adequate professional development opportunities. This deficit directly impacts the educational outcomes of approximately 18,500 children with disabilities enrolled in city schools, highlighting an urgent need for context-specific solutions grounded in Saint Petersburg's unique socio-educational ecosystem.</w:t>
      </w:r>
    </w:p>
    <w:bookmarkEnd w:id="20"/>
    <w:bookmarkStart w:id="21" w:name="problem-statement"/>
    <w:p>
      <w:pPr>
        <w:pStyle w:val="Heading2"/>
      </w:pPr>
      <w:r>
        <w:t xml:space="preserve">2. Problem Statement</w:t>
      </w:r>
    </w:p>
    <w:p>
      <w:pPr>
        <w:pStyle w:val="FirstParagraph"/>
      </w:pPr>
      <w:r>
        <w:t xml:space="preserve">The core challenge lies in the misalignment between national special education mandates and localized implementation within Saint Petersburg. While Russian legislation emphasizes inclusive education, regional execution suffers from three interrelated issues: (1) inadequate teacher training curricula at institutions like Herzen University and Saint Petersburg State Pedagogical University that lack practical, disability-inclusive modules; (2) insufficient psychosocial support systems for SETs working in resource-constrained environments; and (3) persistent societal stigma toward disability that affects both pedagogical approaches and student outcomes. Crucially, no comprehensive study has yet examined these challenges through the lens of Saint Petersburg's urban context—where demographic pressures, historical educational structures, and regional funding disparities create distinct barriers compared to rural Russia or other major cities. This research directly addresses this void by centering the Special Education Teacher as both subject and solution within the city's educational transformation.</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Analyze systemic gaps</w:t>
      </w:r>
      <w:r>
        <w:t xml:space="preserve"> </w:t>
      </w:r>
      <w:r>
        <w:t xml:space="preserve">in SET professional development across Saint Petersburg’s public, specialized, and inclusive schools through comparative case studies of 15 institutions.</w:t>
      </w:r>
    </w:p>
    <w:p>
      <w:pPr>
        <w:numPr>
          <w:ilvl w:val="0"/>
          <w:numId w:val="1001"/>
        </w:numPr>
        <w:pStyle w:val="Compact"/>
      </w:pPr>
      <w:r>
        <w:rPr>
          <w:bCs/>
          <w:b/>
        </w:rPr>
        <w:t xml:space="preserve">Develop a context-specific competency framework</w:t>
      </w:r>
      <w:r>
        <w:t xml:space="preserve"> </w:t>
      </w:r>
      <w:r>
        <w:t xml:space="preserve">for Special Education Teachers that integrates Russian legal standards with Saint Petersburg’s cultural and infrastructural realities (e.g., adapting to the city's high student-teacher ratios in central districts).</w:t>
      </w:r>
    </w:p>
    <w:p>
      <w:pPr>
        <w:numPr>
          <w:ilvl w:val="0"/>
          <w:numId w:val="1001"/>
        </w:numPr>
        <w:pStyle w:val="Compact"/>
      </w:pPr>
      <w:r>
        <w:rPr>
          <w:bCs/>
          <w:b/>
        </w:rPr>
        <w:t xml:space="preserve">Propose a scalable training model</w:t>
      </w:r>
      <w:r>
        <w:t xml:space="preserve"> </w:t>
      </w:r>
      <w:r>
        <w:t xml:space="preserve">leveraging existing Saint Petersburg educational networks, such as the City Center for Inclusive Education and partnerships with local universities.</w:t>
      </w:r>
    </w:p>
    <w:p>
      <w:pPr>
        <w:numPr>
          <w:ilvl w:val="0"/>
          <w:numId w:val="1001"/>
        </w:numPr>
        <w:pStyle w:val="Compact"/>
      </w:pPr>
      <w:r>
        <w:rPr>
          <w:bCs/>
          <w:b/>
        </w:rPr>
        <w:t xml:space="preserve">Evaluate impact pathways</w:t>
      </w:r>
      <w:r>
        <w:t xml:space="preserve"> </w:t>
      </w:r>
      <w:r>
        <w:t xml:space="preserve">linking enhanced SET capabilities to measurable improvements in student engagement, academic progress, and social inclusion metrics across diverse disability profiles (autism, intellectual disabilities, physical impairments).</w:t>
      </w:r>
    </w:p>
    <w:bookmarkEnd w:id="22"/>
    <w:bookmarkStart w:id="23" w:name="X1ff0207b6f2185704707c7e4586461ccd708aed"/>
    <w:p>
      <w:pPr>
        <w:pStyle w:val="Heading2"/>
      </w:pPr>
      <w:r>
        <w:t xml:space="preserve">4. Literature Review: Contextualizing the Russian Special Education Landscape</w:t>
      </w:r>
    </w:p>
    <w:p>
      <w:pPr>
        <w:pStyle w:val="FirstParagraph"/>
      </w:pPr>
      <w:r>
        <w:t xml:space="preserve">While international literature on inclusive education (e.g., UNESCO’s Inclusive Education Framework) provides valuable principles, its applicability to Russia requires contextual adaptation. Recent Russian studies by Sokolova (2021) and Ivanova (2023) document nationwide challenges like teacher burnout and fragmented resource allocation but lack Saint Petersburg-specific data. Critical gaps exist in understanding how urban environments shape SET efficacy: Saint Petersburg’s dense population creates unique pressures—such as high demand for specialized services within limited school spaces—unaddressed in current research. This thesis bridges that gap by grounding its analysis in the city’s educational infrastructure, including the historical legacy of Soviet-era special education schools and modern municipal initiatives like "Schools for All" (2020). It will also examine how Saint Petersburg’s position as a global city influences attitudes toward disability, contrasting with more traditional regions of Russia.</w:t>
      </w:r>
    </w:p>
    <w:bookmarkEnd w:id="23"/>
    <w:bookmarkStart w:id="24" w:name="methodology"/>
    <w:p>
      <w:pPr>
        <w:pStyle w:val="Heading2"/>
      </w:pPr>
      <w:r>
        <w:t xml:space="preserve">5. Methodology</w:t>
      </w:r>
    </w:p>
    <w:p>
      <w:pPr>
        <w:pStyle w:val="FirstParagraph"/>
      </w:pPr>
      <w:r>
        <w:t xml:space="preserve">The research employs a mixed-methods design tailored to Saint Petersburg's context:</w:t>
      </w:r>
    </w:p>
    <w:p>
      <w:pPr>
        <w:numPr>
          <w:ilvl w:val="0"/>
          <w:numId w:val="1002"/>
        </w:numPr>
        <w:pStyle w:val="Compact"/>
      </w:pPr>
      <w:r>
        <w:rPr>
          <w:bCs/>
          <w:b/>
        </w:rPr>
        <w:t xml:space="preserve">Phase 1 (Quantitative):</w:t>
      </w:r>
      <w:r>
        <w:t xml:space="preserve"> </w:t>
      </w:r>
      <w:r>
        <w:t xml:space="preserve">Survey of 200+ Special Education Teachers across Saint Petersburg’s 18 municipal districts, measuring training adequacy, resource access, and perceived barriers using validated scales adapted from the European Agency for Special Needs and Inclusive Education.</w:t>
      </w:r>
    </w:p>
    <w:p>
      <w:pPr>
        <w:numPr>
          <w:ilvl w:val="0"/>
          <w:numId w:val="1002"/>
        </w:numPr>
        <w:pStyle w:val="Compact"/>
      </w:pPr>
      <w:r>
        <w:rPr>
          <w:bCs/>
          <w:b/>
        </w:rPr>
        <w:t xml:space="preserve">Phase 2 (Qualitative):</w:t>
      </w:r>
      <w:r>
        <w:t xml:space="preserve"> </w:t>
      </w:r>
      <w:r>
        <w:t xml:space="preserve">Semi-structured interviews with 30 SETs, school directors (15), and regional education officials (5), focusing on lived experiences within Saint Petersburg’s unique educational bureaucracy. Thematic analysis will identify recurring challenges like inadequate assistive technology in schools or administrative resistance to inclusive practices.</w:t>
      </w:r>
    </w:p>
    <w:p>
      <w:pPr>
        <w:numPr>
          <w:ilvl w:val="0"/>
          <w:numId w:val="1002"/>
        </w:numPr>
        <w:pStyle w:val="Compact"/>
      </w:pPr>
      <w:r>
        <w:rPr>
          <w:bCs/>
          <w:b/>
        </w:rPr>
        <w:t xml:space="preserve">Phase 3 (Action Research):</w:t>
      </w:r>
      <w:r>
        <w:t xml:space="preserve"> </w:t>
      </w:r>
      <w:r>
        <w:t xml:space="preserve">Co-creation workshops with SETs and experts from Saint Petersburg State Pedagogical University to prototype the competency framework, tested in 3 pilot schools before city-wide dissemination planning.</w:t>
      </w:r>
    </w:p>
    <w:p>
      <w:pPr>
        <w:pStyle w:val="FirstParagraph"/>
      </w:pPr>
      <w:r>
        <w:t xml:space="preserve">Data collection will prioritize accessibility—interviews conducted in Russian with sign language interpreters for hearing-impaired participants—and ethical approval will be secured from the Saint Petersburg Institute of Education Ethics Board.</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transformative outcomes for Russia’s Special Education Teacher ecosystem:</w:t>
      </w:r>
    </w:p>
    <w:p>
      <w:pPr>
        <w:numPr>
          <w:ilvl w:val="0"/>
          <w:numId w:val="1003"/>
        </w:numPr>
        <w:pStyle w:val="Compact"/>
      </w:pPr>
      <w:r>
        <w:t xml:space="preserve">A city-specific SET competency framework integrating Russian federal requirements with Saint Petersburg’s urban educational needs, emphasizing cross-disciplinary collaboration (e.g., pairing SETs with psychologists and speech therapists in school clusters).</w:t>
      </w:r>
    </w:p>
    <w:p>
      <w:pPr>
        <w:numPr>
          <w:ilvl w:val="0"/>
          <w:numId w:val="1003"/>
        </w:numPr>
        <w:pStyle w:val="Compact"/>
      </w:pPr>
      <w:r>
        <w:t xml:space="preserve">A sustainable professional development model utilizing existing municipal resources—such as the Saint Petersburg Inclusive Education Network—to reduce costs and increase adoption rates.</w:t>
      </w:r>
    </w:p>
    <w:p>
      <w:pPr>
        <w:numPr>
          <w:ilvl w:val="0"/>
          <w:numId w:val="1003"/>
        </w:numPr>
        <w:pStyle w:val="Compact"/>
      </w:pPr>
      <w:r>
        <w:t xml:space="preserve">Policy recommendations for the Saint Petersburg Department of Education to revise teacher certification standards, allocate targeted funding, and establish a citywide SET mentorship program.</w:t>
      </w:r>
    </w:p>
    <w:p>
      <w:pPr>
        <w:pStyle w:val="FirstParagraph"/>
      </w:pPr>
      <w:r>
        <w:t xml:space="preserve">The significance extends beyond academia: By directly addressing Saint Petersburg’s systemic gaps, this research will empower Special Education Teachers as change agents in one of Russia’s most influential educational hubs. Success could position the city as a national exemplar for inclusive education, potentially influencing federal policy reforms under Russia’s National Project "Education" (2019–2030). Most critically, it promises tangible improvements for children with disabilities—ensuring they receive education aligned with their rights under Article 45 of the Russian Constitution and international conventions ratified by Russia.</w:t>
      </w:r>
    </w:p>
    <w:bookmarkEnd w:id="25"/>
    <w:bookmarkStart w:id="26" w:name="conclusion"/>
    <w:p>
      <w:pPr>
        <w:pStyle w:val="Heading2"/>
      </w:pPr>
      <w:r>
        <w:t xml:space="preserve">7. Conclusion</w:t>
      </w:r>
    </w:p>
    <w:p>
      <w:pPr>
        <w:pStyle w:val="FirstParagraph"/>
      </w:pPr>
      <w:r>
        <w:t xml:space="preserve">The future of inclusive education in Russia hinges on the capabilities of its Special Education Teachers—a reality particularly urgent in Saint Petersburg, where demographic scale meets educational complexity. This thesis proposal transcends theoretical inquiry to deliver actionable strategies for transforming professional practice within the city’s unique context. By centering the Special Education Teacher as both a focal point and catalyst for change, this research will contribute to building an education system in Saint Petersburg that honors diversity as its cornerstone. The findings will not only advance academic discourse but also provide a replicable blueprint for other major Russian cities grappling with similar challenges, ultimately moving Russia closer to realizing true educational equity for all children.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Development in Saint Petersburg, Russia</dc:title>
  <dc:creator/>
  <dc:language>en</dc:language>
  <cp:keywords/>
  <dcterms:created xsi:type="dcterms:W3CDTF">2026-07-23T23:25:57Z</dcterms:created>
  <dcterms:modified xsi:type="dcterms:W3CDTF">2026-07-23T23:25:57Z</dcterms:modified>
</cp:coreProperties>
</file>

<file path=docProps/custom.xml><?xml version="1.0" encoding="utf-8"?>
<Properties xmlns="http://schemas.openxmlformats.org/officeDocument/2006/custom-properties" xmlns:vt="http://schemas.openxmlformats.org/officeDocument/2006/docPropsVTypes"/>
</file>