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Sudan</w:t>
      </w:r>
      <w:r>
        <w:t xml:space="preserve"> </w:t>
      </w:r>
      <w:r>
        <w:t xml:space="preserve">Khartoum</w:t>
      </w:r>
    </w:p>
    <w:bookmarkStart w:id="29" w:name="X04fb03befe48b519f796349d518edbb7b71e960"/>
    <w:p>
      <w:pPr>
        <w:pStyle w:val="Heading1"/>
      </w:pPr>
      <w:r>
        <w:t xml:space="preserve">Thesis Proposal: Strengthening Inclusive Education Through Special Education Teacher Development in Sudan Khartoum</w:t>
      </w:r>
    </w:p>
    <w:bookmarkStart w:id="20" w:name="introduction-and-background"/>
    <w:p>
      <w:pPr>
        <w:pStyle w:val="Heading2"/>
      </w:pPr>
      <w:r>
        <w:t xml:space="preserve">1. Introduction and Background</w:t>
      </w:r>
    </w:p>
    <w:p>
      <w:pPr>
        <w:pStyle w:val="FirstParagraph"/>
      </w:pPr>
      <w:r>
        <w:t xml:space="preserve">The educational landscape of Sudan, particularly in Khartoum—the nation's capital and most populous urban center—faces significant challenges in providing equitable learning opportunities for students with disabilities. Despite Sudan's ratification of the United Nations Convention on the Rights of Persons with Disabilities (UNCRPD) and national education policies promoting inclusion, a critical gap persists: the severe shortage of qualified</w:t>
      </w:r>
      <w:r>
        <w:t xml:space="preserve"> </w:t>
      </w:r>
      <w:r>
        <w:rPr>
          <w:bCs/>
          <w:b/>
        </w:rPr>
        <w:t xml:space="preserve">Special Education Teacher</w:t>
      </w:r>
      <w:r>
        <w:t xml:space="preserve">s trained to address diverse learner needs. According to UNICEF (2022), less than 5% of Sudan's 1.5 million children with disabilities access formal education, with Khartoum experiencing the highest concentration due to rural-to-urban migration and concentrated poverty. This crisis is exacerbated by inadequate teacher training programs, insufficient teaching materials, and cultural stigmas surrounding disability. The current</w:t>
      </w:r>
      <w:r>
        <w:t xml:space="preserve"> </w:t>
      </w:r>
      <w:r>
        <w:rPr>
          <w:bCs/>
          <w:b/>
        </w:rPr>
        <w:t xml:space="preserve">Thesis Proposal</w:t>
      </w:r>
      <w:r>
        <w:t xml:space="preserve"> </w:t>
      </w:r>
      <w:r>
        <w:t xml:space="preserve">addresses this urgent gap by investigating the professional development needs of Special Education Teachers in Khartoum to catalyze systemic change in inclusive education delivery.</w:t>
      </w:r>
    </w:p>
    <w:bookmarkEnd w:id="20"/>
    <w:bookmarkStart w:id="21" w:name="problem-statement"/>
    <w:p>
      <w:pPr>
        <w:pStyle w:val="Heading2"/>
      </w:pPr>
      <w:r>
        <w:t xml:space="preserve">2. Problem Statement</w:t>
      </w:r>
    </w:p>
    <w:p>
      <w:pPr>
        <w:pStyle w:val="FirstParagraph"/>
      </w:pPr>
      <w:r>
        <w:t xml:space="preserve">In Sudan Khartoum, Special Education Teachers operate under extreme resource constraints: over 70% of schools lack specialized facilities (UNESCO, 2023), while teacher training institutions offer fragmented curricula with minimal practical experience. This results in high burnout rates and ineffective pedagogical approaches. A pilot study by the Khartoum Ministry of Education (2023) revealed that 89% of Special Education Teachers had not received formal disability-specific training, relying instead on ad-hoc community knowledge. Consequently, students with disabilities face exclusion from classrooms—often segregated in underfunded "special units" or denied enrollment entirely. This proposal contends that without targeted capacity-building for</w:t>
      </w:r>
      <w:r>
        <w:t xml:space="preserve"> </w:t>
      </w:r>
      <w:r>
        <w:rPr>
          <w:bCs/>
          <w:b/>
        </w:rPr>
        <w:t xml:space="preserve">Special Education Teacher</w:t>
      </w:r>
      <w:r>
        <w:t xml:space="preserve">s, Sudan's commitment to inclusive education remains symbolic rather than substantive, violating Article 24 of the UNCRPD and perpetuating intergenerational poverty.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Special Education Teachers in Khartoum state regarding training gaps, resource accessibility, and professional challenges.</w:t>
      </w:r>
    </w:p>
    <w:p>
      <w:pPr>
        <w:numPr>
          <w:ilvl w:val="0"/>
          <w:numId w:val="1001"/>
        </w:numPr>
        <w:pStyle w:val="Compact"/>
      </w:pPr>
      <w:r>
        <w:t xml:space="preserve">To analyze the alignment between existing teacher training curricula at Sudanese universities (e.g., University of Khartoum, Alneelain University) and the practical demands of inclusive classrooms in urban contexts.</w:t>
      </w:r>
    </w:p>
    <w:p>
      <w:pPr>
        <w:numPr>
          <w:ilvl w:val="0"/>
          <w:numId w:val="1001"/>
        </w:numPr>
        <w:pStyle w:val="Compact"/>
      </w:pPr>
      <w:r>
        <w:t xml:space="preserve">To co-design a culturally responsive capacity-building framework for Special Education Teachers tailored to Khartoum's socio-economic realities, including conflict-affected communities and resource-limited schools.</w:t>
      </w:r>
    </w:p>
    <w:p>
      <w:pPr>
        <w:numPr>
          <w:ilvl w:val="0"/>
          <w:numId w:val="1001"/>
        </w:numPr>
        <w:pStyle w:val="Compact"/>
      </w:pPr>
      <w:r>
        <w:t xml:space="preserve">To evaluate the potential impact of such a framework on student retention, learning outcomes, and teacher efficacy in selected Khartoum schools.</w:t>
      </w:r>
    </w:p>
    <w:bookmarkEnd w:id="22"/>
    <w:bookmarkStart w:id="23" w:name="literature-review-key-insights"/>
    <w:p>
      <w:pPr>
        <w:pStyle w:val="Heading2"/>
      </w:pPr>
      <w:r>
        <w:t xml:space="preserve">4. Literature Review (Key Insights)</w:t>
      </w:r>
    </w:p>
    <w:p>
      <w:pPr>
        <w:pStyle w:val="FirstParagraph"/>
      </w:pPr>
      <w:r>
        <w:t xml:space="preserve">Global research confirms that teacher capacity is the most significant predictor of successful inclusive education (UNESCO, 2019). However, literature on low-resource settings like Sudan remains scarce. Studies in neighboring Ethiopia and Kenya highlight how context-specific training—incorporating local languages (e.g., Arabic/Sudanese dialects), community engagement strategies, and low-cost assistive tools—significantly improves outcomes (Mekonnen et al., 2021). In Sudan, prior work by Al-Dhukair &amp; Elamin (2020) identified cultural barriers as major obstacles to inclusion but offered no solutions for teacher development. This proposal bridges this gap by centering</w:t>
      </w:r>
      <w:r>
        <w:t xml:space="preserve"> </w:t>
      </w:r>
      <w:r>
        <w:rPr>
          <w:bCs/>
          <w:b/>
        </w:rPr>
        <w:t xml:space="preserve">Special Education Teacher</w:t>
      </w:r>
      <w:r>
        <w:t xml:space="preserve"> </w:t>
      </w:r>
      <w:r>
        <w:t xml:space="preserve">experiences in Khartoum, where urban challenges (overcrowded classrooms, refugee influxes from Darfur/Eastern Regions) differ profoundly from rural models.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300+ Special Education Teachers across Khartoum's public and private schools (stratified by school type, district, and student disability profiles). Instruments will measure training exposure, resource access, self-efficacy (using the Teacher Self-Efficacy Scale for Inclusive Education), and burnout indicators.</w:t>
      </w:r>
    </w:p>
    <w:p>
      <w:pPr>
        <w:numPr>
          <w:ilvl w:val="0"/>
          <w:numId w:val="1002"/>
        </w:numPr>
        <w:pStyle w:val="Compact"/>
      </w:pPr>
      <w:r>
        <w:rPr>
          <w:bCs/>
          <w:b/>
        </w:rPr>
        <w:t xml:space="preserve">Phase 2 (Qualitative):</w:t>
      </w:r>
      <w:r>
        <w:t xml:space="preserve"> </w:t>
      </w:r>
      <w:r>
        <w:t xml:space="preserve">30 in-depth interviews with teachers, school administrators from Khartoum state's Ministry of Education, and parents of children with disabilities. Focus groups will explore contextual barriers (e.g., stigma, transportation costs for students) and co-create solutions.</w:t>
      </w:r>
    </w:p>
    <w:p>
      <w:pPr>
        <w:numPr>
          <w:ilvl w:val="0"/>
          <w:numId w:val="1002"/>
        </w:numPr>
        <w:pStyle w:val="Compact"/>
      </w:pPr>
      <w:r>
        <w:rPr>
          <w:bCs/>
          <w:b/>
        </w:rPr>
        <w:t xml:space="preserve">Phase 3 (Action Research):</w:t>
      </w:r>
      <w:r>
        <w:t xml:space="preserve"> </w:t>
      </w:r>
      <w:r>
        <w:t xml:space="preserve">Collaborative workshops with teachers to develop a modular training toolkit. A randomized control trial in 10 schools (5 intervention, 5 control) will assess efficacy over one academic year using pre/post student assessment data and teacher reflection journals.</w:t>
      </w:r>
    </w:p>
    <w:p>
      <w:pPr>
        <w:pStyle w:val="FirstParagraph"/>
      </w:pPr>
      <w:r>
        <w:t xml:space="preserve">Data analysis will use SPSS for quantitative data and NVivo for thematic coding of qualitative responses, ensuring triangulation of findings.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validated needs assessment report specific to Khartoum's urban Special Education context.</w:t>
      </w:r>
    </w:p>
    <w:p>
      <w:pPr>
        <w:numPr>
          <w:ilvl w:val="0"/>
          <w:numId w:val="1003"/>
        </w:numPr>
        <w:pStyle w:val="Compact"/>
      </w:pPr>
      <w:r>
        <w:t xml:space="preserve">A culturally adaptive, low-cost teacher training framework incorporating Sudanese educational philosophies (e.g., "Karama" – dignity) and conflict-sensitive practices.</w:t>
      </w:r>
    </w:p>
    <w:p>
      <w:pPr>
        <w:numPr>
          <w:ilvl w:val="0"/>
          <w:numId w:val="1003"/>
        </w:numPr>
        <w:pStyle w:val="Compact"/>
      </w:pPr>
      <w:r>
        <w:t xml:space="preserve">Evidence-based policy recommendations for Sudan's Ministry of Education to revise teacher training curricula and allocate resources effectively in Khartoum.</w:t>
      </w:r>
    </w:p>
    <w:p>
      <w:pPr>
        <w:pStyle w:val="FirstParagraph"/>
      </w:pPr>
      <w:r>
        <w:t xml:space="preserve">The significance extends beyond academia: By empowering</w:t>
      </w:r>
      <w:r>
        <w:t xml:space="preserve"> </w:t>
      </w:r>
      <w:r>
        <w:rPr>
          <w:bCs/>
          <w:b/>
        </w:rPr>
        <w:t xml:space="preserve">Special Education Teacher</w:t>
      </w:r>
      <w:r>
        <w:t xml:space="preserve">s as change agents, this work directly advances SDG 4 (Quality Education) in one of Africa's most underserved educational ecosystems. For Sudan Khartoum—a city with over 10 million residents where disability rates are elevated due to conflict and malnutrition—this research promises to transform classrooms from exclusionary spaces into hubs of social cohesion. Furthermore, the proposed toolkit can be scaled across Sudan and adapted for similar contexts in Sub-Saharan Africa.</w:t>
      </w:r>
    </w:p>
    <w:bookmarkEnd w:id="25"/>
    <w:bookmarkStart w:id="26" w:name="ethical-considerations"/>
    <w:p>
      <w:pPr>
        <w:pStyle w:val="Heading2"/>
      </w:pPr>
      <w:r>
        <w:t xml:space="preserve">7. Ethical Considerations</w:t>
      </w:r>
    </w:p>
    <w:p>
      <w:pPr>
        <w:pStyle w:val="FirstParagraph"/>
      </w:pPr>
      <w:r>
        <w:t xml:space="preserve">Given Sudan's fragile context, ethical rigor is paramount. Informed consent will prioritize vulnerability (e.g., teachers from conflict-affected regions). All interviews will be conducted by local researchers trained in trauma-informed practices. Data security protocols will comply with Sudanese national data protection laws, and findings will be shared with participants through community feedback sessions—a critical step for trust-building in a context where past research has often exploited communities.</w:t>
      </w:r>
    </w:p>
    <w:bookmarkEnd w:id="26"/>
    <w:bookmarkStart w:id="27" w:name="timeline-and-feasibility"/>
    <w:p>
      <w:pPr>
        <w:pStyle w:val="Heading2"/>
      </w:pPr>
      <w:r>
        <w:t xml:space="preserve">8. Timeline and Feasibility</w:t>
      </w:r>
    </w:p>
    <w:p>
      <w:pPr>
        <w:pStyle w:val="FirstParagraph"/>
      </w:pPr>
      <w:r>
        <w:t xml:space="preserve">With Khartoum's established education infrastructure (e.g., University of Khartoum’s College of Education) and partnerships with the Ministry, this study is highly feasible. The 18-month timeline includes:</w:t>
      </w:r>
    </w:p>
    <w:p>
      <w:pPr>
        <w:numPr>
          <w:ilvl w:val="0"/>
          <w:numId w:val="1004"/>
        </w:numPr>
        <w:pStyle w:val="Compact"/>
      </w:pPr>
      <w:r>
        <w:t xml:space="preserve">Months 1–3: Literature review &amp; instrument design (with local stakeholders)</w:t>
      </w:r>
    </w:p>
    <w:p>
      <w:pPr>
        <w:numPr>
          <w:ilvl w:val="0"/>
          <w:numId w:val="1004"/>
        </w:numPr>
        <w:pStyle w:val="Compact"/>
      </w:pPr>
      <w:r>
        <w:t xml:space="preserve">Months 4–9: Data collection across Khartoum districts (including Gezira, Omdurman, Khartoum North)</w:t>
      </w:r>
    </w:p>
    <w:p>
      <w:pPr>
        <w:numPr>
          <w:ilvl w:val="0"/>
          <w:numId w:val="1004"/>
        </w:numPr>
        <w:pStyle w:val="Compact"/>
      </w:pPr>
      <w:r>
        <w:t xml:space="preserve">Months 10–15: Workshop development &amp; pilot intervention</w:t>
      </w:r>
    </w:p>
    <w:p>
      <w:pPr>
        <w:numPr>
          <w:ilvl w:val="0"/>
          <w:numId w:val="1004"/>
        </w:numPr>
        <w:pStyle w:val="Compact"/>
      </w:pPr>
      <w:r>
        <w:t xml:space="preserve">Months 16–18: Analysis, report drafting, and policy engagement</w:t>
      </w:r>
    </w:p>
    <w:bookmarkEnd w:id="27"/>
    <w:bookmarkStart w:id="28" w:name="conclusion"/>
    <w:p>
      <w:pPr>
        <w:pStyle w:val="Heading2"/>
      </w:pPr>
      <w:r>
        <w:t xml:space="preserve">9. Conclusion</w:t>
      </w:r>
    </w:p>
    <w:p>
      <w:pPr>
        <w:pStyle w:val="FirstParagraph"/>
      </w:pPr>
      <w:r>
        <w:t xml:space="preserve">The role of the Special Education Teacher in Sudan Khartoum is not merely pedagogical—it is a catalyst for social justice. This Thesis Proposal responds to an urgent national need by centering the voices of educators who navigate complex urban realities daily. By moving beyond generic training models to co-create solutions grounded in Khartoum's unique challenges, this research promises actionable pathways toward inclusive education that respects Sudanese cultural identity while meeting international standards. As Sudan embarks on its post-conflict reconstruction, investing in Special Education Teachers is an investment in a more equitable and resilient future for all children of Khartoum.</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Capacity in Sudan Khartoum</dc:title>
  <dc:creator/>
  <dc:language>en</dc:language>
  <cp:keywords/>
  <dcterms:created xsi:type="dcterms:W3CDTF">2026-07-23T12:11:02Z</dcterms:created>
  <dcterms:modified xsi:type="dcterms:W3CDTF">2026-07-23T12:11:02Z</dcterms:modified>
</cp:coreProperties>
</file>

<file path=docProps/custom.xml><?xml version="1.0" encoding="utf-8"?>
<Properties xmlns="http://schemas.openxmlformats.org/officeDocument/2006/custom-properties" xmlns:vt="http://schemas.openxmlformats.org/officeDocument/2006/docPropsVTypes"/>
</file>