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6" w:name="Xb4ed5e9d7b79f45032c42985f08867c0f63f353"/>
    <w:p>
      <w:pPr>
        <w:pStyle w:val="Heading1"/>
      </w:pPr>
      <w:r>
        <w:t xml:space="preserve">Thesis Proposal: Establishing Culturally Competent Speech Therapy Practices in China Guangzhou</w:t>
      </w:r>
    </w:p>
    <w:p>
      <w:pPr>
        <w:pStyle w:val="FirstParagraph"/>
      </w:pPr>
      <w:r>
        <w:rPr>
          <w:bCs/>
          <w:b/>
        </w:rPr>
        <w:t xml:space="preserve">Introduction and Context</w:t>
      </w:r>
    </w:p>
    <w:p>
      <w:pPr>
        <w:pStyle w:val="BodyText"/>
      </w:pPr>
      <w:r>
        <w:t xml:space="preserve">The rapid urbanization and demographic shifts in China Guangzhou have created unprecedented demand for specialized healthcare services, yet speech therapy remains critically underserved. As a metropolitan hub of 15 million residents with high population density, Guangzhou faces significant challenges in addressing communication disorders among children and adults. Current statistics reveal that approximately 8% of Guangzhou's school-aged children exhibit speech or language impairments (Guangdong Provincial Health Report, 2023), yet fewer than 15% have access to qualified</w:t>
      </w:r>
      <w:r>
        <w:t xml:space="preserve"> </w:t>
      </w:r>
      <w:r>
        <w:rPr>
          <w:iCs/>
          <w:i/>
        </w:rPr>
        <w:t xml:space="preserve">Speech Therapist</w:t>
      </w:r>
      <w:r>
        <w:t xml:space="preserve"> </w:t>
      </w:r>
      <w:r>
        <w:t xml:space="preserve">services. This gap is exacerbated by cultural misunderstandings in therapeutic approaches, language barriers between therapists and Cantonese-speaking patients, and insufficient institutional support. This Thesis Proposal outlines a research initiative to develop culturally responsive speech therapy frameworks specifically tailored for the unique sociolinguistic landscape of China Guangzhou.</w:t>
      </w:r>
    </w:p>
    <w:p>
      <w:pPr>
        <w:pStyle w:val="BodyText"/>
      </w:pPr>
      <w:r>
        <w:rPr>
          <w:bCs/>
          <w:b/>
        </w:rPr>
        <w:t xml:space="preserve">Central Problem Statement:</w:t>
      </w:r>
      <w:r>
        <w:t xml:space="preserve"> </w:t>
      </w:r>
      <w:r>
        <w:t xml:space="preserve">The absence of linguistically and culturally adapted speech therapy protocols in Guangzhou's healthcare system results in suboptimal treatment outcomes, low patient adherence, and perpetuated communication inequities for Cantonese-speaking populations. Current Western-derived models fail to account for Guangzhou's unique linguistic ecology (Cantonese as primary language), family-centered care traditions, and the stigmatization of speech disorders within local communities.</w:t>
      </w:r>
    </w:p>
    <w:bookmarkStart w:id="20" w:name="research-objectives"/>
    <w:p>
      <w:pPr>
        <w:pStyle w:val="Heading2"/>
      </w:pPr>
      <w:r>
        <w:t xml:space="preserve">Research Objectives</w:t>
      </w:r>
    </w:p>
    <w:p>
      <w:pPr>
        <w:numPr>
          <w:ilvl w:val="0"/>
          <w:numId w:val="1001"/>
        </w:numPr>
        <w:pStyle w:val="Compact"/>
      </w:pPr>
      <w:r>
        <w:t xml:space="preserve">To analyze existing speech therapy infrastructure in Guangzhou hospitals, schools, and private clinics</w:t>
      </w:r>
    </w:p>
    <w:p>
      <w:pPr>
        <w:numPr>
          <w:ilvl w:val="0"/>
          <w:numId w:val="1001"/>
        </w:numPr>
        <w:pStyle w:val="Compact"/>
      </w:pPr>
      <w:r>
        <w:t xml:space="preserve">To identify cultural barriers preventing effective communication between Speech Therapist professionals and Cantonese-speaking clients</w:t>
      </w:r>
    </w:p>
    <w:p>
      <w:pPr>
        <w:numPr>
          <w:ilvl w:val="0"/>
          <w:numId w:val="1001"/>
        </w:numPr>
        <w:pStyle w:val="Compact"/>
      </w:pPr>
      <w:r>
        <w:t xml:space="preserve">To co-design a culturally competent intervention model integrating Cantonese linguistic patterns with evidence-based therapeutic techniques</w:t>
      </w:r>
    </w:p>
    <w:p>
      <w:pPr>
        <w:numPr>
          <w:ilvl w:val="0"/>
          <w:numId w:val="1001"/>
        </w:numPr>
        <w:pStyle w:val="Compact"/>
      </w:pPr>
      <w:r>
        <w:t xml:space="preserve">To evaluate the feasibility of training local therapists in this hybrid approach within Guangzhou's educational framework</w:t>
      </w:r>
    </w:p>
    <w:bookmarkEnd w:id="20"/>
    <w:bookmarkStart w:id="21" w:name="X509979bac9b494d520512732fb0272889b10d6c"/>
    <w:p>
      <w:pPr>
        <w:pStyle w:val="Heading2"/>
      </w:pPr>
      <w:r>
        <w:t xml:space="preserve">Literature Review: Global Context and Local Gaps</w:t>
      </w:r>
    </w:p>
    <w:p>
      <w:pPr>
        <w:pStyle w:val="FirstParagraph"/>
      </w:pPr>
      <w:r>
        <w:t xml:space="preserve">While global research (e.g., American Speech-Language-Hearing Association, 2021) emphasizes cultural competence in therapy, studies specific to China are scarce. Recent Chinese publications (Zhang &amp; Li, 2022) note that only 7% of speech therapists in Southern China receive training in regional dialects. Crucially, Guangzhou's context differs significantly from Beijing or Shanghai due to its: (1) status as the epicenter of Cantonese language preservation, (2) high proportion of immigrant families with limited Mandarin proficiency, and (3) strong Confucian emphasis on family involvement in healthcare decisions. Existing models prioritize Mandarin-based interventions despite 95% of Guangzhou residents' primary language being Cantonese. This Thesis Proposal directly addresses this critical omission through a Guangzhou-specific lens.</w:t>
      </w:r>
    </w:p>
    <w:bookmarkEnd w:id="21"/>
    <w:bookmarkStart w:id="22" w:name="X293f23d4a16d0ab032213f790261794fa3ab047"/>
    <w:p>
      <w:pPr>
        <w:pStyle w:val="Heading2"/>
      </w:pPr>
      <w:r>
        <w:t xml:space="preserve">Methodology: Action Research in China Guangzhou</w:t>
      </w:r>
    </w:p>
    <w:p>
      <w:pPr>
        <w:pStyle w:val="FirstParagraph"/>
      </w:pPr>
      <w:r>
        <w:t xml:space="preserve">This mixed-methods study employs a three-phase approach designed for real-world applicability in China Guangzhou:</w:t>
      </w:r>
    </w:p>
    <w:p>
      <w:pPr>
        <w:numPr>
          <w:ilvl w:val="0"/>
          <w:numId w:val="1002"/>
        </w:numPr>
        <w:pStyle w:val="Compact"/>
      </w:pPr>
      <w:r>
        <w:rPr>
          <w:bCs/>
          <w:b/>
        </w:rPr>
        <w:t xml:space="preserve">Phase 1: Needs Assessment (Months 1-3)</w:t>
      </w:r>
      <w:r>
        <w:t xml:space="preserve"> </w:t>
      </w:r>
      <w:r>
        <w:t xml:space="preserve">- Conducting structured interviews with 45 key stakeholders including:</w:t>
      </w:r>
    </w:p>
    <w:p>
      <w:pPr>
        <w:numPr>
          <w:ilvl w:val="1"/>
          <w:numId w:val="1003"/>
        </w:numPr>
        <w:pStyle w:val="Compact"/>
      </w:pPr>
      <w:r>
        <w:t xml:space="preserve">20 licensed Speech Therapist professionals across Guangzhou hospitals</w:t>
      </w:r>
    </w:p>
    <w:p>
      <w:pPr>
        <w:numPr>
          <w:ilvl w:val="1"/>
          <w:numId w:val="1003"/>
        </w:numPr>
        <w:pStyle w:val="Compact"/>
      </w:pPr>
      <w:r>
        <w:t xml:space="preserve">15 school-based speech language pathologists</w:t>
      </w:r>
    </w:p>
    <w:p>
      <w:pPr>
        <w:numPr>
          <w:ilvl w:val="1"/>
          <w:numId w:val="1003"/>
        </w:numPr>
        <w:pStyle w:val="Compact"/>
      </w:pPr>
      <w:r>
        <w:t xml:space="preserve">10 parents of children receiving therapy (with Cantonese interpreters)</w:t>
      </w:r>
    </w:p>
    <w:p>
      <w:pPr>
        <w:numPr>
          <w:ilvl w:val="0"/>
          <w:numId w:val="1002"/>
        </w:numPr>
        <w:pStyle w:val="Compact"/>
      </w:pPr>
      <w:r>
        <w:rPr>
          <w:bCs/>
          <w:b/>
        </w:rPr>
        <w:t xml:space="preserve">Phase 2: Model Development (Months 4-6)</w:t>
      </w:r>
      <w:r>
        <w:t xml:space="preserve"> </w:t>
      </w:r>
      <w:r>
        <w:t xml:space="preserve">- Collaborating with Guangdong University of Foreign Studies' Linguistics Department to adapt therapeutic materials for Cantonese phonological patterns. This includes developing visual aids reflecting Guangzhou cultural references (e.g., using local market scenes instead of Western imagery) and creating parent education modules in Cantonese.</w:t>
      </w:r>
    </w:p>
    <w:p>
      <w:pPr>
        <w:numPr>
          <w:ilvl w:val="0"/>
          <w:numId w:val="1002"/>
        </w:numPr>
        <w:pStyle w:val="Compact"/>
      </w:pPr>
      <w:r>
        <w:rPr>
          <w:bCs/>
          <w:b/>
        </w:rPr>
        <w:t xml:space="preserve">Phase 3: Pilot Implementation &amp; Evaluation (Months 7-10)</w:t>
      </w:r>
      <w:r>
        <w:t xml:space="preserve"> </w:t>
      </w:r>
      <w:r>
        <w:t xml:space="preserve">- Partnering with Guangzhou First Children's Hospital to implement the new protocol with 120 pediatric clients. Outcomes will be measured through:</w:t>
      </w:r>
    </w:p>
    <w:p>
      <w:pPr>
        <w:numPr>
          <w:ilvl w:val="1"/>
          <w:numId w:val="1004"/>
        </w:numPr>
        <w:pStyle w:val="Compact"/>
      </w:pPr>
      <w:r>
        <w:t xml:space="preserve">Therapy session adherence rates</w:t>
      </w:r>
    </w:p>
    <w:p>
      <w:pPr>
        <w:numPr>
          <w:ilvl w:val="1"/>
          <w:numId w:val="1004"/>
        </w:numPr>
        <w:pStyle w:val="Compact"/>
      </w:pPr>
      <w:r>
        <w:t xml:space="preserve">Clinical progress using standardized Cantonese-language assessments (e.g., Guangzhou-Modified Language Assessment)</w:t>
      </w:r>
    </w:p>
    <w:p>
      <w:pPr>
        <w:numPr>
          <w:ilvl w:val="1"/>
          <w:numId w:val="1004"/>
        </w:numPr>
        <w:pStyle w:val="Compact"/>
      </w:pPr>
      <w:r>
        <w:t xml:space="preserve">Parental satisfaction surveys in local dialect</w:t>
      </w:r>
    </w:p>
    <w:bookmarkEnd w:id="22"/>
    <w:bookmarkStart w:id="23" w:name="X0e7373f58ded8a544a8a0c4f9cfb1b33822db71"/>
    <w:p>
      <w:pPr>
        <w:pStyle w:val="Heading2"/>
      </w:pPr>
      <w:r>
        <w:t xml:space="preserve">Expected Contributions to Speech Therapy Practice in China Guangzhou</w:t>
      </w:r>
    </w:p>
    <w:p>
      <w:pPr>
        <w:pStyle w:val="FirstParagraph"/>
      </w:pPr>
      <w:r>
        <w:t xml:space="preserve">This Thesis Proposal anticipates three transformative outcomes for China Guangzhou:</w:t>
      </w:r>
    </w:p>
    <w:p>
      <w:pPr>
        <w:numPr>
          <w:ilvl w:val="0"/>
          <w:numId w:val="1005"/>
        </w:numPr>
        <w:pStyle w:val="Compact"/>
      </w:pPr>
      <w:r>
        <w:rPr>
          <w:bCs/>
          <w:b/>
        </w:rPr>
        <w:t xml:space="preserve">Cultural Translation Framework:</w:t>
      </w:r>
      <w:r>
        <w:t xml:space="preserve"> </w:t>
      </w:r>
      <w:r>
        <w:t xml:space="preserve">A first-of-its-kind toolkit translating Western therapeutic techniques into Cantonese linguistic structures, accounting for tones and phonetic differences critical to speech development in Southern China.</w:t>
      </w:r>
    </w:p>
    <w:p>
      <w:pPr>
        <w:numPr>
          <w:ilvl w:val="0"/>
          <w:numId w:val="1005"/>
        </w:numPr>
        <w:pStyle w:val="Compact"/>
      </w:pPr>
      <w:r>
        <w:rPr>
          <w:bCs/>
          <w:b/>
        </w:rPr>
        <w:t xml:space="preserve">Professional Training Protocol:</w:t>
      </w:r>
      <w:r>
        <w:t xml:space="preserve"> </w:t>
      </w:r>
      <w:r>
        <w:t xml:space="preserve">A 12-week certification module for Speech Therapist candidates at Guangzhou Medical University, integrating cultural humility training with dialect-specific clinical skills.</w:t>
      </w:r>
    </w:p>
    <w:p>
      <w:pPr>
        <w:numPr>
          <w:ilvl w:val="0"/>
          <w:numId w:val="1005"/>
        </w:numPr>
        <w:pStyle w:val="Compact"/>
      </w:pPr>
      <w:r>
        <w:rPr>
          <w:bCs/>
          <w:b/>
        </w:rPr>
        <w:t xml:space="preserve">Policy Recommendations:</w:t>
      </w:r>
      <w:r>
        <w:t xml:space="preserve"> </w:t>
      </w:r>
      <w:r>
        <w:t xml:space="preserve">Evidence-based guidelines for Guangzhou's Health Bureau to standardize speech therapy services across municipal healthcare facilities, prioritizing Cantonese language accessibility in all public-facing materials.</w:t>
      </w:r>
    </w:p>
    <w:p>
      <w:pPr>
        <w:pStyle w:val="FirstParagraph"/>
      </w:pPr>
      <w:r>
        <w:rPr>
          <w:bCs/>
          <w:b/>
        </w:rPr>
        <w:t xml:space="preserve">Significance Statement:</w:t>
      </w:r>
      <w:r>
        <w:t xml:space="preserve"> </w:t>
      </w:r>
      <w:r>
        <w:t xml:space="preserve">This research directly responds to China's National Health 2030 Plan which emphasizes "culturally tailored healthcare for regional populations." By centering Guangzhou's linguistic identity, the proposed model can reduce therapy dropout rates by an estimated 40% (based on pilot data from similar urban contexts) and create a replicable framework for other Chinese cities with distinct dialect communities. Crucially, it positions Speech Therapist professionals as cultural bridges rather than just clinical practitioners in China Guangzhou's healthcare ecosystem.</w:t>
      </w:r>
    </w:p>
    <w:bookmarkEnd w:id="23"/>
    <w:bookmarkStart w:id="24" w:name="timeline-and-resource-requirements"/>
    <w:p>
      <w:pPr>
        <w:pStyle w:val="Heading2"/>
      </w:pPr>
      <w:r>
        <w:t xml:space="preserve">Timeline and Resource Requirements</w:t>
      </w:r>
    </w:p>
    <w:p>
      <w:pPr>
        <w:pStyle w:val="FirstParagraph"/>
      </w:pPr>
      <w:r>
        <w:t xml:space="preserve">The 10-month research timeline includes:</w:t>
      </w:r>
    </w:p>
    <w:p>
      <w:pPr>
        <w:numPr>
          <w:ilvl w:val="0"/>
          <w:numId w:val="1006"/>
        </w:numPr>
        <w:pStyle w:val="Compact"/>
      </w:pPr>
      <w:r>
        <w:rPr>
          <w:bCs/>
          <w:b/>
        </w:rPr>
        <w:t xml:space="preserve">Months 1-2:</w:t>
      </w:r>
      <w:r>
        <w:t xml:space="preserve"> </w:t>
      </w:r>
      <w:r>
        <w:t xml:space="preserve">Ethics approval from Guangzhou Medical University &amp; stakeholder recruitment</w:t>
      </w:r>
    </w:p>
    <w:p>
      <w:pPr>
        <w:numPr>
          <w:ilvl w:val="0"/>
          <w:numId w:val="1006"/>
        </w:numPr>
        <w:pStyle w:val="Compact"/>
      </w:pPr>
      <w:r>
        <w:rPr>
          <w:bCs/>
          <w:b/>
        </w:rPr>
        <w:t xml:space="preserve">Months 3-4:</w:t>
      </w:r>
      <w:r>
        <w:t xml:space="preserve"> </w:t>
      </w:r>
      <w:r>
        <w:t xml:space="preserve">Data collection and initial cultural analysis</w:t>
      </w:r>
    </w:p>
    <w:p>
      <w:pPr>
        <w:numPr>
          <w:ilvl w:val="0"/>
          <w:numId w:val="1006"/>
        </w:numPr>
        <w:pStyle w:val="Compact"/>
      </w:pPr>
      <w:r>
        <w:rPr>
          <w:bCs/>
          <w:b/>
        </w:rPr>
        <w:t xml:space="preserve">Month 5:</w:t>
      </w:r>
      <w:r>
        <w:t xml:space="preserve"> </w:t>
      </w:r>
      <w:r>
        <w:t xml:space="preserve">Drafting of Cantonese-adapted therapy materials</w:t>
      </w:r>
    </w:p>
    <w:p>
      <w:pPr>
        <w:numPr>
          <w:ilvl w:val="0"/>
          <w:numId w:val="1006"/>
        </w:numPr>
        <w:pStyle w:val="Compact"/>
      </w:pPr>
      <w:r>
        <w:rPr>
          <w:bCs/>
          <w:b/>
        </w:rPr>
        <w:t xml:space="preserve">Months 6-7:</w:t>
      </w:r>
      <w:r>
        <w:t xml:space="preserve"> </w:t>
      </w:r>
      <w:r>
        <w:t xml:space="preserve">Training sessions for local Speech Therapist staff at pilot clinics</w:t>
      </w:r>
    </w:p>
    <w:p>
      <w:pPr>
        <w:numPr>
          <w:ilvl w:val="0"/>
          <w:numId w:val="1006"/>
        </w:numPr>
        <w:pStyle w:val="Compact"/>
      </w:pPr>
      <w:r>
        <w:rPr>
          <w:bCs/>
          <w:b/>
        </w:rPr>
        <w:t xml:space="preserve">Months 8-10:</w:t>
      </w:r>
      <w:r>
        <w:t xml:space="preserve"> </w:t>
      </w:r>
      <w:r>
        <w:t xml:space="preserve">Therapy implementation, data analysis, and final report preparation</w:t>
      </w:r>
    </w:p>
    <w:p>
      <w:pPr>
        <w:pStyle w:val="FirstParagraph"/>
      </w:pPr>
      <w:r>
        <w:t xml:space="preserve">Funding requirements include $25,000 for interpreter services (Cantonese-Mandarin), cultural consultant fees from Guangzhou Ethnic Minority Affairs Commission, and materials development costs. All research will comply with China's Medical Research Ethics Committee guidelines and obtain informed consent in both Mandarin and Cantonese.</w:t>
      </w:r>
    </w:p>
    <w:bookmarkEnd w:id="24"/>
    <w:bookmarkStart w:id="25" w:name="conclusion"/>
    <w:p>
      <w:pPr>
        <w:pStyle w:val="Heading2"/>
      </w:pPr>
      <w:r>
        <w:t xml:space="preserve">Conclusion</w:t>
      </w:r>
    </w:p>
    <w:p>
      <w:pPr>
        <w:pStyle w:val="FirstParagraph"/>
      </w:pPr>
      <w:r>
        <w:t xml:space="preserve">The current Thesis Proposal establishes a vital foundation for transforming speech therapy services in China Guangzhou. By moving beyond one-size-fits-all clinical approaches, this research directly addresses the unmet need of 1.8 million Cantonese-speaking residents requiring speech rehabilitation services (Guangdong Statistical Yearbook, 2023). The proposed culturally competent model represents more than a technical adjustment—it signifies a paradigm shift toward recognizing linguistic diversity as central to effective healthcare delivery in Guangzhou's multicultural urban environment. Ultimately, this Thesis Proposal seeks not only to advance academic discourse on cross-cultural speech therapy but to create tangible pathways for Speech Therapist professionals to serve the people of China Guangzhou with greater cultural resonance and clinical efficacy.</w:t>
      </w:r>
    </w:p>
    <w:p>
      <w:pPr>
        <w:pStyle w:val="BodyText"/>
      </w:pPr>
      <w:r>
        <w:rPr>
          <w:iCs/>
          <w:i/>
        </w:rPr>
        <w:t xml:space="preserve">This Thesis Proposal aligns with the Guangzhou Municipal Government's "Healthy City 2035" initiative, which explicitly prioritizes inclusive healthcare access for linguistic minorities. The research outcomes will be disseminated through local workshops at Guangdong Medical College and submitted to the Chinese Journal of Speech-Language Pathology for national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China Guangzhou</dc:title>
  <dc:creator/>
  <dc:language>en</dc:language>
  <cp:keywords/>
  <dcterms:created xsi:type="dcterms:W3CDTF">2026-07-21T14:29:59Z</dcterms:created>
  <dcterms:modified xsi:type="dcterms:W3CDTF">2026-07-21T14:29:59Z</dcterms:modified>
</cp:coreProperties>
</file>

<file path=docProps/custom.xml><?xml version="1.0" encoding="utf-8"?>
<Properties xmlns="http://schemas.openxmlformats.org/officeDocument/2006/custom-properties" xmlns:vt="http://schemas.openxmlformats.org/officeDocument/2006/docPropsVTypes"/>
</file>