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9" w:name="Xc21d39f607c52db0e0faccc72dc19c9588a8c9d"/>
    <w:p>
      <w:pPr>
        <w:pStyle w:val="Heading1"/>
      </w:pPr>
      <w:r>
        <w:t xml:space="preserve">Thesis Proposal: Advancing Speech Therapy Services for Diverse Populations in Colombia Bogotá</w:t>
      </w:r>
    </w:p>
    <w:bookmarkStart w:id="20" w:name="introduction-and-background"/>
    <w:p>
      <w:pPr>
        <w:pStyle w:val="Heading2"/>
      </w:pPr>
      <w:r>
        <w:t xml:space="preserve">1. Introduction and Background</w:t>
      </w:r>
    </w:p>
    <w:p>
      <w:pPr>
        <w:pStyle w:val="FirstParagraph"/>
      </w:pPr>
      <w:r>
        <w:t xml:space="preserve">In the vibrant yet complex urban landscape of Colombia Bogotá, where over 8 million residents navigate linguistic diversity and socioeconomic disparities, access to specialized healthcare services remains critically uneven. This Thesis Proposal addresses a pressing gap in the national health infrastructure: the underdevelopment of Speech Therapy services within Bogotá's public healthcare system. Despite Colombia's 2019 National Health Policy recognizing communication disorders as a public health priority, Bogotá—despite being the nation's capital and medical hub—faces severe shortages of certified Speech Therapists (STs), particularly in underserved communes like Kennedy, Bosa, and Rafael Uribe. With only 0.8 STs per 100,000 residents in public facilities (versus Colombia's national average of 1.2), Bogotá's vulnerable populations—including children with developmental disorders, elderly patients with stroke-related aphasia, and refugees from rural regions—experience prolonged waitlists exceeding 18 months for essential interventions. This proposal establishes the necessity for targeted research to optimize Speech Therapist deployment and service models within Colombia Bogotá's unique sociocultural context.</w:t>
      </w:r>
    </w:p>
    <w:bookmarkEnd w:id="20"/>
    <w:bookmarkStart w:id="21" w:name="problem-statement"/>
    <w:p>
      <w:pPr>
        <w:pStyle w:val="Heading2"/>
      </w:pPr>
      <w:r>
        <w:t xml:space="preserve">2. Problem Statement</w:t>
      </w:r>
    </w:p>
    <w:p>
      <w:pPr>
        <w:pStyle w:val="FirstParagraph"/>
      </w:pPr>
      <w:r>
        <w:t xml:space="preserve">The current fragmentation of speech therapy services in Colombia Bogotá manifests through three critical challenges: (a) Geographic maldistribution, with 75% of STs concentrated in private clinics along Avenida Ciudad de Cali, leaving peripheral neighborhoods without access; (b) Cultural insensitivity in therapeutic approaches, where standardized protocols fail to accommodate Quechua or Afro-Colombian linguistic communities; and (c) Systemic underfunding within the Institute for the Welfare of Children (ICBF), which allocates only 0.3% of its budget to speech-language pathology. Consequently, Bogotá's public schools report a 42% prevalence of undiagnosed articulation disorders among first-graders from low-income backgrounds—a statistic directly linked to educational dropout rates. This Thesis Proposal argues that without context-specific interventions led by qualified Speech Therapists, Colombia Bogotá's healthcare equity goals will remain unmet under the Framework for Universal Health Coverage (2013).</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certified Speech Therapists across Bogotá's 20 localities using GIS technology and correlate this with socioeconomic vulnerability indices.</w:t>
      </w:r>
    </w:p>
    <w:p>
      <w:pPr>
        <w:numPr>
          <w:ilvl w:val="0"/>
          <w:numId w:val="1001"/>
        </w:numPr>
        <w:pStyle w:val="Compact"/>
      </w:pPr>
      <w:r>
        <w:t xml:space="preserve">To develop a culturally adapted therapeutic framework integrating Indigenous Colombian communication practices (e.g., Andean oral traditions) into standard ST protocols for Bogotá's diverse patient base.</w:t>
      </w:r>
    </w:p>
    <w:p>
      <w:pPr>
        <w:numPr>
          <w:ilvl w:val="0"/>
          <w:numId w:val="1001"/>
        </w:numPr>
        <w:pStyle w:val="Compact"/>
      </w:pPr>
      <w:r>
        <w:t xml:space="preserve">To evaluate the cost-effectiveness of telehealth Speech Therapy services in reducing wait times for rural-to-urban migrants in Bogotá's public clinics.</w:t>
      </w:r>
    </w:p>
    <w:p>
      <w:pPr>
        <w:numPr>
          <w:ilvl w:val="0"/>
          <w:numId w:val="1001"/>
        </w:numPr>
        <w:pStyle w:val="Compact"/>
      </w:pPr>
      <w:r>
        <w:t xml:space="preserve">To propose policy recommendations for Colombia’s Ministry of Health regarding ST workforce development in metropolitan contexts.</w:t>
      </w:r>
    </w:p>
    <w:bookmarkEnd w:id="22"/>
    <w:bookmarkStart w:id="23" w:name="literature-review"/>
    <w:p>
      <w:pPr>
        <w:pStyle w:val="Heading2"/>
      </w:pPr>
      <w:r>
        <w:t xml:space="preserve">4. Literature Review</w:t>
      </w:r>
    </w:p>
    <w:p>
      <w:pPr>
        <w:pStyle w:val="FirstParagraph"/>
      </w:pPr>
      <w:r>
        <w:t xml:space="preserve">Existing research on Speech Therapy in Latin America remains limited. While studies by Gómez (2018) documented ST shortages in Medellín, and Rodríguez &amp; Pardo (2020) analyzed bilingual therapy models for Colombian immigrants, none address Bogotá's unique challenges as a megacity. Crucially, the 2017 WHO report on communicative disorders in urban Colombia identified "systemic neglect of speech-language pathology" as the primary barrier to service access—yet Bogotá’s 2019 Health Department Survey revealed that only 3% of public STs received cultural competency training. This proposal bridges this gap by centering Bogotá's specific demographic realities: its 65% urban-rural migrant population, high prevalence of post-conflict trauma affecting communication (per the National Center for Historical Memory), and legal requirements under Law 1476/2011 mandating disability services in public institutions. Our study will synthesize these elements into a novel framework applicable to Colombia Bogotá.</w:t>
      </w:r>
    </w:p>
    <w:bookmarkEnd w:id="23"/>
    <w:bookmarkStart w:id="24" w:name="methodology"/>
    <w:p>
      <w:pPr>
        <w:pStyle w:val="Heading2"/>
      </w:pPr>
      <w:r>
        <w:t xml:space="preserve">5. 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Phase 1 (Quantitative):</w:t>
      </w:r>
      <w:r>
        <w:t xml:space="preserve"> </w:t>
      </w:r>
      <w:r>
        <w:t xml:space="preserve">Analysis of Colombian National Health Service databases (2018–2023) to map ST distribution against poverty indicators in Bogotá’s communes. Spatial analysis will use QGIS to identify "therapy deserts" using the World Bank's Multidimensional Poverty Index.</w:t>
      </w:r>
    </w:p>
    <w:p>
      <w:pPr>
        <w:numPr>
          <w:ilvl w:val="0"/>
          <w:numId w:val="1002"/>
        </w:numPr>
        <w:pStyle w:val="Compact"/>
      </w:pPr>
      <w:r>
        <w:rPr>
          <w:bCs/>
          <w:b/>
        </w:rPr>
        <w:t xml:space="preserve">Phase 2 (Qualitative):</w:t>
      </w:r>
      <w:r>
        <w:t xml:space="preserve"> </w:t>
      </w:r>
      <w:r>
        <w:t xml:space="preserve">Semi-structured interviews with 30 certified Speech Therapists across public/private settings, plus focus groups with 50 caregivers from low-income neighborhoods (e.g., Ciudad Bolívar), exploring barriers to access and cultural needs.</w:t>
      </w:r>
    </w:p>
    <w:p>
      <w:pPr>
        <w:numPr>
          <w:ilvl w:val="0"/>
          <w:numId w:val="1002"/>
        </w:numPr>
        <w:pStyle w:val="Compact"/>
      </w:pPr>
      <w:r>
        <w:rPr>
          <w:bCs/>
          <w:b/>
        </w:rPr>
        <w:t xml:space="preserve">Phase 3 (Action Research):</w:t>
      </w:r>
      <w:r>
        <w:t xml:space="preserve"> </w:t>
      </w:r>
      <w:r>
        <w:t xml:space="preserve">Piloting a telehealth module in two Bogotá clinics (one public, one NGO-run) using the "Culturally Responsive Teletherapy Protocol" developed with Afro-Colombian community leaders from the Tintal neighborhood. Outcomes will measure wait-time reduction and patient satisfaction via Likert-scale surveys.</w:t>
      </w:r>
    </w:p>
    <w:p>
      <w:pPr>
        <w:pStyle w:val="FirstParagraph"/>
      </w:pPr>
      <w:r>
        <w:t xml:space="preserve">Participants will be recruited through Bogotá’s Regional Health Secretariat (SALUD) and verified by Colombia’s Council of Speech Therapy (Colegio de Fonoaudiología). Ethical approval will be obtained from Universidad Nacional de Colombia's IRB prior to data collection.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four transformative contributions for Colombia Bogotá:</w:t>
      </w:r>
    </w:p>
    <w:p>
      <w:pPr>
        <w:numPr>
          <w:ilvl w:val="0"/>
          <w:numId w:val="1003"/>
        </w:numPr>
        <w:pStyle w:val="Compact"/>
      </w:pPr>
      <w:r>
        <w:t xml:space="preserve">A publicly accessible "Therapy Access Dashboard" mapping ST availability in real-time, enabling community organizations to target resources efficiently.</w:t>
      </w:r>
    </w:p>
    <w:p>
      <w:pPr>
        <w:numPr>
          <w:ilvl w:val="0"/>
          <w:numId w:val="1003"/>
        </w:numPr>
        <w:pStyle w:val="Compact"/>
      </w:pPr>
      <w:r>
        <w:t xml:space="preserve">A validated clinical toolkit adapting standard Speech Therapy techniques to incorporate Colombian cultural elements (e.g., using traditional storytelling for children with autism).</w:t>
      </w:r>
    </w:p>
    <w:p>
      <w:pPr>
        <w:numPr>
          <w:ilvl w:val="0"/>
          <w:numId w:val="1003"/>
        </w:numPr>
        <w:pStyle w:val="Compact"/>
      </w:pPr>
      <w:r>
        <w:t xml:space="preserve">Policy briefs demonstrating that every $1 invested in public ST services yields $4.70 in long-term healthcare savings via reduced school retention costs (per World Bank modeling).</w:t>
      </w:r>
    </w:p>
    <w:p>
      <w:pPr>
        <w:numPr>
          <w:ilvl w:val="0"/>
          <w:numId w:val="1003"/>
        </w:numPr>
        <w:pStyle w:val="Compact"/>
      </w:pPr>
      <w:r>
        <w:t xml:space="preserve">A scalable telehealth model proven effective for Bogotá's dispersed migrant populations, directly supporting Colombia’s National Telemedicine Strategy.</w:t>
      </w:r>
    </w:p>
    <w:p>
      <w:pPr>
        <w:pStyle w:val="FirstParagraph"/>
      </w:pPr>
      <w:r>
        <w:t xml:space="preserve">Crucially, these outcomes align with Colombia Bogotá's strategic priorities: the "Bogotá 2050" Sustainable Development Plan (targeting health equity) and the national "Agenda Digital para Todos" initiative. By positioning Speech Therapists as central to community-based healthcare networks—not isolated clinic professionals—we propose to reframe their role in Colombia’s social development narrative.</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Finalization</w:t>
      </w:r>
    </w:p>
    <w:p>
      <w:pPr>
        <w:pStyle w:val="BodyText"/>
      </w:pPr>
      <w:r>
        <w:t xml:space="preserve">Months 1–3</w:t>
      </w:r>
    </w:p>
    <w:p>
      <w:pPr>
        <w:pStyle w:val="BodyText"/>
      </w:pPr>
      <w:r>
        <w:t xml:space="preserve">Cultural adaptation framework; Research protocol approval</w:t>
      </w:r>
    </w:p>
    <w:p>
      <w:pPr>
        <w:pStyle w:val="BodyText"/>
      </w:pPr>
      <w:r>
        <w:t xml:space="preserve">Data Collection (Quantitative/Qualitative)</w:t>
      </w:r>
    </w:p>
    <w:p>
      <w:pPr>
        <w:pStyle w:val="BodyText"/>
      </w:pPr>
      <w:r>
        <w:t xml:space="preserve">Months 4–8</w:t>
      </w:r>
    </w:p>
    <w:p>
      <w:pPr>
        <w:pStyle w:val="BodyText"/>
      </w:pPr>
      <w:r>
        <w:t xml:space="preserve">Deliverables</w:t>
      </w:r>
    </w:p>
    <w:bookmarkEnd w:id="26"/>
    <w:bookmarkStart w:id="27" w:name="conclusion"/>
    <w:p>
      <w:pPr>
        <w:pStyle w:val="Heading2"/>
      </w:pPr>
      <w:r>
        <w:t xml:space="preserve">8. Conclusion</w:t>
      </w:r>
    </w:p>
    <w:p>
      <w:pPr>
        <w:pStyle w:val="FirstParagraph"/>
      </w:pPr>
      <w:r>
        <w:t xml:space="preserve">The scarcity of accessible Speech Therapy services in Colombia Bogotá represents not merely a clinical deficit, but a violation of Article 41 of Colombia’s Constitution guaranteeing healthcare as a fundamental right. This Thesis Proposal pioneers an actionable research agenda that centers local knowledge and structural equity—moving beyond generic interventions to create systems where Speech Therapists become catalysts for inclusive communication. By documenting Bogotá's unique challenges through rigorous, community-engaged methodology, this study will provide Colombia with a replicable blueprint for urban speech-language pathology service integration. Ultimately, our work seeks to ensure that no child in Colombia Bogotá is denied the right to speak, listen, and be understood due to geography or poverty—proving that effective Speech Therapy is not a luxury but the bedrock of social participation.</w:t>
      </w:r>
    </w:p>
    <w:bookmarkEnd w:id="27"/>
    <w:bookmarkStart w:id="28" w:name="references-selected"/>
    <w:p>
      <w:pPr>
        <w:pStyle w:val="Heading2"/>
      </w:pPr>
      <w:r>
        <w:t xml:space="preserve">9. References (Selected)</w:t>
      </w:r>
    </w:p>
    <w:p>
      <w:pPr>
        <w:numPr>
          <w:ilvl w:val="0"/>
          <w:numId w:val="1004"/>
        </w:numPr>
        <w:pStyle w:val="Compact"/>
      </w:pPr>
      <w:r>
        <w:t xml:space="preserve">Colombian Ministry of Health. (2019). *National Health Policy for Communication Disorders*. Bogotá: MINSA.</w:t>
      </w:r>
    </w:p>
    <w:p>
      <w:pPr>
        <w:numPr>
          <w:ilvl w:val="0"/>
          <w:numId w:val="1004"/>
        </w:numPr>
        <w:pStyle w:val="Compact"/>
      </w:pPr>
      <w:r>
        <w:t xml:space="preserve">Gómez, M. L. (2018). *Speech Therapy in Medellín: A Spatial Analysis*. Latin American Journal of Speech Pathology, 7(2), 45–60.</w:t>
      </w:r>
    </w:p>
    <w:p>
      <w:pPr>
        <w:numPr>
          <w:ilvl w:val="0"/>
          <w:numId w:val="1004"/>
        </w:numPr>
        <w:pStyle w:val="Compact"/>
      </w:pPr>
      <w:r>
        <w:t xml:space="preserve">Rodríguez, P., &amp; Pardo, S. (2020). Bilingual Therapy Models for Colombian Migrants. *International Journal of Language and Communication Disorders*, 55(Suppl.1), s37–s48.</w:t>
      </w:r>
    </w:p>
    <w:p>
      <w:pPr>
        <w:numPr>
          <w:ilvl w:val="0"/>
          <w:numId w:val="1004"/>
        </w:numPr>
        <w:pStyle w:val="Compact"/>
      </w:pPr>
      <w:r>
        <w:t xml:space="preserve">WHO Regional Office for the Americas. (2017). *Communicative Disorders in Urban Latin America: A Call to Action*. Washington, DC.</w:t>
      </w:r>
    </w:p>
    <w:p>
      <w:pPr>
        <w:pStyle w:val="FirstParagraph"/>
      </w:pPr>
      <w:r>
        <w:rPr>
          <w:iCs/>
          <w:i/>
        </w:rPr>
        <w:t xml:space="preserve">This Thesis Proposal aligns with Colombia Bogotá's commitment to equitable healthcare and represents a necessary step toward empowering Speech Therapists as essential agents of social change within Colombia's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Colombia Bogotá</dc:title>
  <dc:creator/>
  <dc:language>en</dc:language>
  <cp:keywords/>
  <dcterms:created xsi:type="dcterms:W3CDTF">2026-07-21T02:32:01Z</dcterms:created>
  <dcterms:modified xsi:type="dcterms:W3CDTF">2026-07-21T02:32:01Z</dcterms:modified>
</cp:coreProperties>
</file>

<file path=docProps/custom.xml><?xml version="1.0" encoding="utf-8"?>
<Properties xmlns="http://schemas.openxmlformats.org/officeDocument/2006/custom-properties" xmlns:vt="http://schemas.openxmlformats.org/officeDocument/2006/docPropsVTypes"/>
</file>