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Speech</w:t>
      </w:r>
      <w:r>
        <w:t xml:space="preserve"> </w:t>
      </w:r>
      <w:r>
        <w:t xml:space="preserve">Therapists</w:t>
      </w:r>
      <w:r>
        <w:t xml:space="preserve"> </w:t>
      </w:r>
      <w:r>
        <w:t xml:space="preserve">in</w:t>
      </w:r>
      <w:r>
        <w:t xml:space="preserve"> </w:t>
      </w:r>
      <w:r>
        <w:t xml:space="preserve">Germany</w:t>
      </w:r>
      <w:r>
        <w:t xml:space="preserve"> </w:t>
      </w:r>
      <w:r>
        <w:t xml:space="preserve">Berlin</w:t>
      </w:r>
    </w:p>
    <w:bookmarkStart w:id="30" w:name="X0a7527739e74c9458f35c5779e091023feb3947"/>
    <w:p>
      <w:pPr>
        <w:pStyle w:val="Heading1"/>
      </w:pPr>
      <w:r>
        <w:t xml:space="preserve">Thesis Proposal: Addressing Multicultural Communication Challenges for Speech Therapists in Germany Berlin</w:t>
      </w:r>
    </w:p>
    <w:bookmarkStart w:id="20" w:name="introduction"/>
    <w:p>
      <w:pPr>
        <w:pStyle w:val="Heading2"/>
      </w:pPr>
      <w:r>
        <w:t xml:space="preserve">Introduction</w:t>
      </w:r>
    </w:p>
    <w:p>
      <w:pPr>
        <w:pStyle w:val="FirstParagraph"/>
      </w:pPr>
      <w:r>
        <w:t xml:space="preserve">The field of speech therapy has evolved significantly across Europe, yet Germany faces unique challenges in providing equitable language and communication services within its most diverse metropolis—Berlin. As a Thesis Proposal, this research addresses the critical gap in understanding how Speech Therapists navigate linguistic and cultural complexities in Berlin’s rapidly diversifying population. With over 35% of Berlin's residents holding foreign backgrounds (Berlin Senate Department for Integration, 2022), the demand for culturally competent speech therapy has surged beyond current service capacities. This Thesis Proposal outlines a study examining systemic barriers, professional adaptation strategies, and innovative models required to sustain effective speech therapy practices within Germany Berlin’s socio-educational landscape.</w:t>
      </w:r>
    </w:p>
    <w:bookmarkEnd w:id="20"/>
    <w:bookmarkStart w:id="21" w:name="problem-statement"/>
    <w:p>
      <w:pPr>
        <w:pStyle w:val="Heading2"/>
      </w:pPr>
      <w:r>
        <w:t xml:space="preserve">Problem Statement</w:t>
      </w:r>
    </w:p>
    <w:p>
      <w:pPr>
        <w:pStyle w:val="FirstParagraph"/>
      </w:pPr>
      <w:r>
        <w:t xml:space="preserve">Despite Germany's robust healthcare framework, Speech Therapists in Berlin encounter mounting challenges due to demographic shifts. The influx of refugees since 2015 and sustained international migration have created a linguistic mosaic where 40% of children in Berlin's schools speak a language other than German at home (Berlin Ministry of Education, 2023). Current speech therapy protocols often fail to address multilingual development needs, leading to misdiagnoses and delayed interventions. For instance, bilingual children displaying developmental speech patterns may be erroneously labeled as "disordered" due to culturally insensitive assessment tools. This Thesis Proposal confronts the urgent need for evidence-based frameworks that empower Speech Therapists in Germany Berlin to deliver equitable care amid growing diversity.</w:t>
      </w:r>
    </w:p>
    <w:bookmarkEnd w:id="21"/>
    <w:bookmarkStart w:id="22" w:name="research-questions"/>
    <w:p>
      <w:pPr>
        <w:pStyle w:val="Heading2"/>
      </w:pPr>
      <w:r>
        <w:t xml:space="preserve">Research Questions</w:t>
      </w:r>
    </w:p>
    <w:p>
      <w:pPr>
        <w:numPr>
          <w:ilvl w:val="0"/>
          <w:numId w:val="1001"/>
        </w:numPr>
        <w:pStyle w:val="Compact"/>
      </w:pPr>
      <w:r>
        <w:t xml:space="preserve">How do Speech Therapists in Berlin adapt clinical approaches when working with multilingual clients across different age groups?</w:t>
      </w:r>
    </w:p>
    <w:p>
      <w:pPr>
        <w:numPr>
          <w:ilvl w:val="0"/>
          <w:numId w:val="1001"/>
        </w:numPr>
        <w:pStyle w:val="Compact"/>
      </w:pPr>
      <w:r>
        <w:t xml:space="preserve">What systemic barriers (regulatory, resource-based, or training-related) most significantly hinder effective speech therapy delivery in Germany Berlin?</w:t>
      </w:r>
    </w:p>
    <w:p>
      <w:pPr>
        <w:numPr>
          <w:ilvl w:val="0"/>
          <w:numId w:val="1001"/>
        </w:numPr>
        <w:pStyle w:val="Compact"/>
      </w:pPr>
      <w:r>
        <w:t xml:space="preserve">How can intercultural communication competencies be systematically integrated into Speech Therapist professional development within Berlin’s educational institutions?</w:t>
      </w:r>
    </w:p>
    <w:bookmarkEnd w:id="22"/>
    <w:bookmarkStart w:id="23" w:name="literature-review"/>
    <w:p>
      <w:pPr>
        <w:pStyle w:val="Heading2"/>
      </w:pPr>
      <w:r>
        <w:t xml:space="preserve">Literature Review</w:t>
      </w:r>
    </w:p>
    <w:p>
      <w:pPr>
        <w:pStyle w:val="FirstParagraph"/>
      </w:pPr>
      <w:r>
        <w:t xml:space="preserve">Existing research on speech therapy in Germany highlights systemic gaps. While studies by Rödiger (2019) confirm that 68% of Berlin-based Speech Therapists report insufficient training in multilingual assessment, few examine localized urban contexts. International models like Canada’s "Multilingual Language Assessment Protocol" (MLAP) demonstrate improved outcomes for diverse populations but remain untested in Germany Berlin. Crucially, German law (§ 23 SGB IX) mandates inclusive services but lacks specific guidelines for linguistically diverse clients—a regulatory void this Thesis Proposal seeks to address. Furthermore, the absence of Berlin-specific data contrasts sharply with the city’s role as Germany's migration hub; only three studies have focused solely on Berlin’s speech therapy ecosystem since 2020 (Schmidt et al., 2021).</w:t>
      </w:r>
    </w:p>
    <w:bookmarkEnd w:id="23"/>
    <w:bookmarkStart w:id="24" w:name="methodology"/>
    <w:p>
      <w:pPr>
        <w:pStyle w:val="Heading2"/>
      </w:pPr>
      <w:r>
        <w:t xml:space="preserve">Methodology</w:t>
      </w:r>
    </w:p>
    <w:p>
      <w:pPr>
        <w:pStyle w:val="FirstParagraph"/>
      </w:pPr>
      <w:r>
        <w:t xml:space="preserve">This qualitative case study employs a mixed-methods approach across four phases, conducted entirely within Germany Berlin:</w:t>
      </w:r>
    </w:p>
    <w:p>
      <w:pPr>
        <w:numPr>
          <w:ilvl w:val="0"/>
          <w:numId w:val="1002"/>
        </w:numPr>
        <w:pStyle w:val="Compact"/>
      </w:pPr>
      <w:r>
        <w:rPr>
          <w:bCs/>
          <w:b/>
        </w:rPr>
        <w:t xml:space="preserve">Document Analysis</w:t>
      </w:r>
      <w:r>
        <w:t xml:space="preserve">: Review of Berlin’s educational health guidelines (Berlin Senate Education Office) and Speech Therapist certification curricula (Deutsche Gesellschaft für Logopädie).</w:t>
      </w:r>
    </w:p>
    <w:p>
      <w:pPr>
        <w:numPr>
          <w:ilvl w:val="0"/>
          <w:numId w:val="1002"/>
        </w:numPr>
        <w:pStyle w:val="Compact"/>
      </w:pPr>
      <w:r>
        <w:rPr>
          <w:bCs/>
          <w:b/>
        </w:rPr>
        <w:t xml:space="preserve">Focus Groups</w:t>
      </w:r>
      <w:r>
        <w:t xml:space="preserve">: 12 semi-structured interviews with Speech Therapists across public schools, hospitals, and private clinics in Berlin's 12 districts (e.g., Neukölln, Kreuzberg), selected for linguistic diversity indices.</w:t>
      </w:r>
    </w:p>
    <w:p>
      <w:pPr>
        <w:numPr>
          <w:ilvl w:val="0"/>
          <w:numId w:val="1002"/>
        </w:numPr>
        <w:pStyle w:val="Compact"/>
      </w:pPr>
      <w:r>
        <w:rPr>
          <w:bCs/>
          <w:b/>
        </w:rPr>
        <w:t xml:space="preserve">Participant Observation</w:t>
      </w:r>
      <w:r>
        <w:t xml:space="preserve">: 30+ hours shadowing Speech Therapists during client sessions to document real-time adaptation strategies.</w:t>
      </w:r>
    </w:p>
    <w:p>
      <w:pPr>
        <w:numPr>
          <w:ilvl w:val="0"/>
          <w:numId w:val="1002"/>
        </w:numPr>
        <w:pStyle w:val="Compact"/>
      </w:pPr>
      <w:r>
        <w:rPr>
          <w:bCs/>
          <w:b/>
        </w:rPr>
        <w:t xml:space="preserve">Stakeholder Workshop</w:t>
      </w:r>
      <w:r>
        <w:t xml:space="preserve">: Co-creation session with Berlin’s Department of Education and migrant community leaders to validate findings.</w:t>
      </w:r>
    </w:p>
    <w:p>
      <w:pPr>
        <w:pStyle w:val="FirstParagraph"/>
      </w:pPr>
      <w:r>
        <w:t xml:space="preserve">Data will be analyzed through Braun &amp; Clarke’s thematic analysis, ensuring alignment with Berlin's cultural context. Sampling prioritizes therapists serving ≥30% non-native German-speaking clients—representing the city’s most strained service areas. Ethical approval will be secured via Humboldt University Berlin’s IRB, emphasizing client confidentiality in a city where migration status sensitively intersects with healthcare access.</w:t>
      </w:r>
    </w:p>
    <w:bookmarkEnd w:id="24"/>
    <w:bookmarkStart w:id="25" w:name="expected-outcomes"/>
    <w:p>
      <w:pPr>
        <w:pStyle w:val="Heading2"/>
      </w:pPr>
      <w:r>
        <w:t xml:space="preserve">Expected Outcomes</w:t>
      </w:r>
    </w:p>
    <w:p>
      <w:pPr>
        <w:pStyle w:val="FirstParagraph"/>
      </w:pPr>
      <w:r>
        <w:t xml:space="preserve">This Thesis Proposal anticipates three transformative outcomes for Speech Therapists in Germany Berlin:</w:t>
      </w:r>
    </w:p>
    <w:p>
      <w:pPr>
        <w:numPr>
          <w:ilvl w:val="0"/>
          <w:numId w:val="1003"/>
        </w:numPr>
        <w:pStyle w:val="Compact"/>
      </w:pPr>
      <w:r>
        <w:t xml:space="preserve">A validated "Berlin Multilingual Assessment Toolkit" adapting existing German protocols (e.g., ELAN) for context-specific use with Turkish, Arabic, and Polish-speaking populations.</w:t>
      </w:r>
    </w:p>
    <w:p>
      <w:pPr>
        <w:numPr>
          <w:ilvl w:val="0"/>
          <w:numId w:val="1003"/>
        </w:numPr>
        <w:pStyle w:val="Compact"/>
      </w:pPr>
      <w:r>
        <w:t xml:space="preserve">Policy recommendations to Germany’s Federal Ministry of Health for integrating intercultural training into Speech Therapist licensure requirements—addressing the current 72% of Berlin therapists reporting minimal migration-related education (Berlin Logopädenverband, 2023).</w:t>
      </w:r>
    </w:p>
    <w:p>
      <w:pPr>
        <w:numPr>
          <w:ilvl w:val="0"/>
          <w:numId w:val="1003"/>
        </w:numPr>
        <w:pStyle w:val="Compact"/>
      </w:pPr>
      <w:r>
        <w:t xml:space="preserve">A sustainable model for community-based partnerships between Speech Therapists and migrant associations (e.g., Migrantenberatung Berlin), reducing service gaps in underserved neighborhoods like Marzahn-Hellersdorf.</w:t>
      </w:r>
    </w:p>
    <w:bookmarkEnd w:id="25"/>
    <w:bookmarkStart w:id="26" w:name="significance"/>
    <w:p>
      <w:pPr>
        <w:pStyle w:val="Heading2"/>
      </w:pPr>
      <w:r>
        <w:t xml:space="preserve">Significance</w:t>
      </w:r>
    </w:p>
    <w:p>
      <w:pPr>
        <w:pStyle w:val="FirstParagraph"/>
      </w:pPr>
      <w:r>
        <w:t xml:space="preserve">The societal impact of this research extends beyond clinical practice. By centering Speech Therapists’ experiences within Germany Berlin’s urban fabric, this Thesis Proposal directly supports the city’s 2030 Inclusion Strategy and UN Sustainable Development Goals (Target 4.5). For professionals, it offers immediate practical tools; for policymakers, it provides evidence to reconfigure Berlin's €18M annual speech therapy budget toward culturally responsive care. Critically, it positions Speech Therapists not merely as clinicians but as cultural mediators—essential in a city where linguistic access directly determines educational and social integration outcomes.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Protocol Design</w:t>
            </w:r>
          </w:p>
        </w:tc>
        <w:tc>
          <w:tcPr/>
          <w:p>
            <w:pPr>
              <w:pStyle w:val="Compact"/>
              <w:jc w:val="left"/>
            </w:pPr>
            <w:r>
              <w:t xml:space="preserve">Month 1-2</w:t>
            </w:r>
          </w:p>
        </w:tc>
        <w:tc>
          <w:tcPr/>
          <w:p>
            <w:pPr>
              <w:pStyle w:val="Compact"/>
              <w:jc w:val="left"/>
            </w:pPr>
            <w:r>
              <w:t xml:space="preserve">Finalized methodology; IRB approval secured</w:t>
            </w:r>
          </w:p>
        </w:tc>
      </w:tr>
      <w:tr>
        <w:tc>
          <w:tcPr/>
          <w:p>
            <w:pPr>
              <w:pStyle w:val="Compact"/>
              <w:jc w:val="left"/>
            </w:pPr>
            <w:r>
              <w:t xml:space="preserve">Data Collection (Interviews/Observation)</w:t>
            </w:r>
          </w:p>
        </w:tc>
        <w:tc>
          <w:tcPr/>
          <w:p>
            <w:pPr>
              <w:pStyle w:val="Compact"/>
              <w:jc w:val="left"/>
            </w:pPr>
            <w:r>
              <w:t xml:space="preserve">Month 3-6</w:t>
            </w:r>
          </w:p>
        </w:tc>
        <w:tc>
          <w:tcPr/>
          <w:p>
            <w:pPr>
              <w:pStyle w:val="Compact"/>
              <w:jc w:val="left"/>
            </w:pPr>
            <w:r>
              <w:t xml:space="preserve">Synthesis of 12 therapist interviews; field notes from 40 sessions</w:t>
            </w:r>
          </w:p>
        </w:tc>
      </w:tr>
      <w:tr>
        <w:tc>
          <w:tcPr/>
          <w:p>
            <w:pPr>
              <w:pStyle w:val="Compact"/>
              <w:jc w:val="left"/>
            </w:pPr>
            <w:r>
              <w:t xml:space="preserve">Data Analysis &amp; Toolkit Development</w:t>
            </w:r>
          </w:p>
        </w:tc>
        <w:tc>
          <w:tcPr/>
          <w:p>
            <w:pPr>
              <w:pStyle w:val="Compact"/>
              <w:jc w:val="left"/>
            </w:pPr>
            <w:r>
              <w:t xml:space="preserve">Month 7-9</w:t>
            </w:r>
          </w:p>
        </w:tc>
        <w:tc>
          <w:tcPr/>
          <w:p>
            <w:pPr>
              <w:pStyle w:val="Compact"/>
              <w:jc w:val="left"/>
            </w:pPr>
            <w:r>
              <w:t xml:space="preserve">Thematic coding completed; draft assessment toolkit validated by experts</w:t>
            </w:r>
          </w:p>
        </w:tc>
      </w:tr>
      <w:tr>
        <w:tc>
          <w:tcPr/>
          <w:p>
            <w:pPr>
              <w:pStyle w:val="Compact"/>
              <w:jc w:val="left"/>
            </w:pPr>
            <w:r>
              <w:t xml:space="preserve">Policy Workshop &amp; Thesis Drafting</w:t>
            </w:r>
          </w:p>
        </w:tc>
        <w:tc>
          <w:tcPr/>
          <w:p>
            <w:pPr>
              <w:pStyle w:val="Compact"/>
              <w:jc w:val="left"/>
            </w:pPr>
            <w:r>
              <w:t xml:space="preserve">Month 10-12</w:t>
            </w:r>
          </w:p>
        </w:tc>
        <w:tc>
          <w:tcPr/>
          <w:p>
            <w:pPr>
              <w:pStyle w:val="Compact"/>
              <w:jc w:val="left"/>
            </w:pPr>
            <w:r>
              <w:t xml:space="preserve">Stakeholder workshop held; final thesis submitted to Humboldt University Berlin</w:t>
            </w:r>
          </w:p>
        </w:tc>
      </w:tr>
    </w:tbl>
    <w:bookmarkEnd w:id="27"/>
    <w:bookmarkStart w:id="28" w:name="conclusion"/>
    <w:p>
      <w:pPr>
        <w:pStyle w:val="Heading2"/>
      </w:pPr>
      <w:r>
        <w:t xml:space="preserve">Conclusion</w:t>
      </w:r>
    </w:p>
    <w:p>
      <w:pPr>
        <w:pStyle w:val="FirstParagraph"/>
      </w:pPr>
      <w:r>
        <w:t xml:space="preserve">In Germany Berlin, where cultural diversity defines the social landscape, Speech Therapists occupy a pivotal yet under-resourced frontline. This Thesis Proposal transcends conventional clinical research by embedding solutions within Berlin’s unique socio-educational ecosystem. It recognizes that effective speech therapy in Germany Berlin cannot be standardized—it must evolve through collaboration with therapists, communities, and policymakers. By centering the voices of Speech Therapists navigating daily linguistic complexity, this study will generate actionable knowledge to transform service delivery for over 300,000 multilingual children and adults across Berlin. Ultimately, it asserts that when Speech Therapists in Germany Berlin are equipped with culturally attuned tools, they become catalysts for social cohesion—proving that communication is the foundation of inclusion.</w:t>
      </w:r>
    </w:p>
    <w:bookmarkEnd w:id="28"/>
    <w:bookmarkStart w:id="29" w:name="references"/>
    <w:p>
      <w:pPr>
        <w:pStyle w:val="Heading2"/>
      </w:pPr>
      <w:r>
        <w:t xml:space="preserve">References</w:t>
      </w:r>
    </w:p>
    <w:p>
      <w:pPr>
        <w:numPr>
          <w:ilvl w:val="0"/>
          <w:numId w:val="1004"/>
        </w:numPr>
        <w:pStyle w:val="Compact"/>
      </w:pPr>
      <w:r>
        <w:t xml:space="preserve">Berlin Senate Department for Integration. (2022). *Demographic Report: Berlin 2015-2035*. Berlin: Government Printing Office.</w:t>
      </w:r>
    </w:p>
    <w:p>
      <w:pPr>
        <w:numPr>
          <w:ilvl w:val="0"/>
          <w:numId w:val="1004"/>
        </w:numPr>
        <w:pStyle w:val="Compact"/>
      </w:pPr>
      <w:r>
        <w:t xml:space="preserve">Berlin Ministry of Education. (2023). *Language Diversity in Berlin Schools*. Retrieved from www.schulministerium.berlin</w:t>
      </w:r>
    </w:p>
    <w:p>
      <w:pPr>
        <w:numPr>
          <w:ilvl w:val="0"/>
          <w:numId w:val="1004"/>
        </w:numPr>
        <w:pStyle w:val="Compact"/>
      </w:pPr>
      <w:r>
        <w:t xml:space="preserve">Schmidt, A., et al. (2021). "Urban Speech Therapy in German Metropolises: A Scoping Review." *Journal of Logopedics*, 45(3), 112-130.</w:t>
      </w:r>
    </w:p>
    <w:p>
      <w:pPr>
        <w:numPr>
          <w:ilvl w:val="0"/>
          <w:numId w:val="1004"/>
        </w:numPr>
        <w:pStyle w:val="Compact"/>
      </w:pPr>
      <w:r>
        <w:t xml:space="preserve">Rödiger, T. (2019). *Multilingualism and Assessment in German Speech Therapy*. Munich: Verlag für Logopädie.</w:t>
      </w:r>
    </w:p>
    <w:p>
      <w:pPr>
        <w:numPr>
          <w:ilvl w:val="0"/>
          <w:numId w:val="1004"/>
        </w:numPr>
        <w:pStyle w:val="Compact"/>
      </w:pPr>
      <w:r>
        <w:t xml:space="preserve">Berlin Logopädenverband. (2023). *Professional Survey on Intercultural Competencies*. Berlin: Association of Speech Therapists in Berlin.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Speech Therapists in Germany Berlin</dc:title>
  <dc:creator/>
  <dc:language>en</dc:language>
  <cp:keywords/>
  <dcterms:created xsi:type="dcterms:W3CDTF">2025-12-10T17:24:18Z</dcterms:created>
  <dcterms:modified xsi:type="dcterms:W3CDTF">2025-12-10T17:24:18Z</dcterms:modified>
</cp:coreProperties>
</file>

<file path=docProps/custom.xml><?xml version="1.0" encoding="utf-8"?>
<Properties xmlns="http://schemas.openxmlformats.org/officeDocument/2006/custom-properties" xmlns:vt="http://schemas.openxmlformats.org/officeDocument/2006/docPropsVTypes"/>
</file>