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Multilingual</w:t>
      </w:r>
      <w:r>
        <w:t xml:space="preserve"> </w:t>
      </w:r>
      <w:r>
        <w:t xml:space="preserve">Populations</w:t>
      </w:r>
      <w:r>
        <w:t xml:space="preserve"> </w:t>
      </w:r>
      <w:r>
        <w:t xml:space="preserve">in</w:t>
      </w:r>
      <w:r>
        <w:t xml:space="preserve"> </w:t>
      </w:r>
      <w:r>
        <w:t xml:space="preserve">Munich,</w:t>
      </w:r>
      <w:r>
        <w:t xml:space="preserve"> </w:t>
      </w:r>
      <w:r>
        <w:t xml:space="preserve">Germany</w:t>
      </w:r>
    </w:p>
    <w:bookmarkStart w:id="26" w:name="Xcffca92679faac5bb1ed5124c419281ee42ec7a"/>
    <w:p>
      <w:pPr>
        <w:pStyle w:val="Heading1"/>
      </w:pPr>
      <w:r>
        <w:t xml:space="preserve">Thesis Proposal: Addressing Linguistic Diversity Through the Role of the Speech Therapist in Munich, Germany</w:t>
      </w:r>
    </w:p>
    <w:p>
      <w:pPr>
        <w:pStyle w:val="FirstParagraph"/>
      </w:pPr>
      <w:r>
        <w:t xml:space="preserve">This Thesis Proposal outlines a critical research initiative focused on optimizing speech therapy services within the dynamic urban context of Munich, Germany. As a global city with significant linguistic diversity—over 30% of Munich residents speak a language other than German at home—the need for culturally and linguistically competent Speech Therapist interventions has never been more urgent. This study directly investigates how the profession of the Speech Therapist in Munich can be adapted to meet the unique communication needs of multilingual populations, particularly children and adolescents navigating bilingual development and language disorders. The research is grounded in Germany’s stringent healthcare framework, specifically addressing gaps within Bavaria’s public health infrastructure.</w:t>
      </w:r>
    </w:p>
    <w:bookmarkStart w:id="20" w:name="research-context-and-problem-statement"/>
    <w:p>
      <w:pPr>
        <w:pStyle w:val="Heading2"/>
      </w:pPr>
      <w:r>
        <w:t xml:space="preserve">Research Context and Problem Statement</w:t>
      </w:r>
    </w:p>
    <w:p>
      <w:pPr>
        <w:pStyle w:val="FirstParagraph"/>
      </w:pPr>
      <w:r>
        <w:t xml:space="preserve">Munich serves as a microcosm of modern Germany's demographic complexity, hosting large communities from Turkey, Serbia, Vietnam, Poland, and the Balkans. According to Munich’s 2023 Migration Report (Stadt München), over 15% of school-aged children in the city require language support due to migration backgrounds. Current Speech Therapist services often operate under a monolingual German-centric model, inadvertently creating barriers for non-native speaking families. This disconnect results in delayed diagnoses, reduced therapeutic efficacy, and lower engagement rates among immigrant communities—issues that directly contradict Germany’s federal healthcare principles of accessibility and equity (Bundesministerium für Gesundheit, 2022). The thesis will critically assess whether existing training curricula for Speech Therapists in Bavaria adequately prepare professionals to address multilingual speech-language pathology, with a specific focus on Munich’s socio-cultural landscape.</w:t>
      </w:r>
    </w:p>
    <w:bookmarkEnd w:id="20"/>
    <w:bookmarkStart w:id="21" w:name="research-objectives"/>
    <w:p>
      <w:pPr>
        <w:pStyle w:val="Heading2"/>
      </w:pPr>
      <w:r>
        <w:t xml:space="preserve">Research Objectives</w:t>
      </w:r>
    </w:p>
    <w:p>
      <w:pPr>
        <w:pStyle w:val="FirstParagraph"/>
      </w:pPr>
      <w:r>
        <w:t xml:space="preserve">This Thesis Proposal establishes three core objectives:</w:t>
      </w:r>
    </w:p>
    <w:p>
      <w:pPr>
        <w:numPr>
          <w:ilvl w:val="0"/>
          <w:numId w:val="1001"/>
        </w:numPr>
        <w:pStyle w:val="Compact"/>
      </w:pPr>
      <w:r>
        <w:t xml:space="preserve">To evaluate the current training standards for Speech Therapists in Germany, particularly regarding multilingual communication strategies, through analysis of curricula from Munich-based institutions (e.g., Ludwig-Maximilians-Universität Munich’s Department of Logopädie).</w:t>
      </w:r>
    </w:p>
    <w:p>
      <w:pPr>
        <w:numPr>
          <w:ilvl w:val="0"/>
          <w:numId w:val="1001"/>
        </w:numPr>
        <w:pStyle w:val="Compact"/>
      </w:pPr>
      <w:r>
        <w:t xml:space="preserve">To identify systemic barriers faced by immigrant families accessing Speech Therapy services in Munich, including language translation limitations, cultural misunderstandings, and logistical challenges.</w:t>
      </w:r>
    </w:p>
    <w:p>
      <w:pPr>
        <w:numPr>
          <w:ilvl w:val="0"/>
          <w:numId w:val="1001"/>
        </w:numPr>
        <w:pStyle w:val="Compact"/>
      </w:pPr>
      <w:r>
        <w:t xml:space="preserve">To develop evidence-based recommendations for enhancing the practice of the Speech Therapist in Munich through integrated multilingual assessment tools and community partnership models.</w:t>
      </w:r>
    </w:p>
    <w:bookmarkEnd w:id="21"/>
    <w:bookmarkStart w:id="22" w:name="methodology"/>
    <w:p>
      <w:pPr>
        <w:pStyle w:val="Heading2"/>
      </w:pPr>
      <w:r>
        <w:t xml:space="preserve">Methodology</w:t>
      </w:r>
    </w:p>
    <w:p>
      <w:pPr>
        <w:pStyle w:val="FirstParagraph"/>
      </w:pPr>
      <w:r>
        <w:t xml:space="preserve">The research adopts a mixed-methods approach, aligning with rigorous academic standards expected for a Thesis Proposal in Germany. Phase 1 involves a comprehensive literature review focusing on European speech-language pathology frameworks (e.g., EACLIPSE guidelines) and German regulatory documents like the Berufsordnung der Logopäden. Phase 2 employs qualitative methods: semi-structured interviews with 25 Speech Therapists working in Munich’s public clinics (e.g., Klinikum Großhadern, Städtische Kliniken München), alongside focus groups with 15 immigrant parents of children receiving therapy. Phase 3 utilizes quantitative analysis of anonymized therapy outcome data from the Munich Municipal Health Authority (Gesundheitsamt München) for children aged 4–12 (n=300) from diverse linguistic backgrounds. All methods comply with Germany’s ethical standards for social science research (Deutsche Forschungsgemeinschaft, 2023), including GDPR-compliant data handling and informed consent protocols.</w:t>
      </w:r>
    </w:p>
    <w:bookmarkEnd w:id="22"/>
    <w:bookmarkStart w:id="23" w:name="significance-of-the-study"/>
    <w:p>
      <w:pPr>
        <w:pStyle w:val="Heading2"/>
      </w:pPr>
      <w:r>
        <w:t xml:space="preserve">Significance of the Study</w:t>
      </w:r>
    </w:p>
    <w:p>
      <w:pPr>
        <w:pStyle w:val="FirstParagraph"/>
      </w:pPr>
      <w:r>
        <w:t xml:space="preserve">This research holds substantial significance for multiple stakeholders in Germany. For the profession of Speech Therapist, it addresses a critical gap in professional development within Bavaria’s healthcare ecosystem. By proposing specialized training modules—such as cross-cultural communication workshops and multilingual assessment protocols—the study aims to equip Speech Therapists to deliver effective, inclusive care. For Munich specifically, the findings will inform city policymakers (e.g., Referat für Gesundheit und Soziales) on resource allocation for language support services in schools and clinics. Nationally, this work contributes to Germany’s strategic goals under the National Strategy for Integration (2023), which emphasizes inclusive education and healthcare access. Crucially, the thesis directly responds to Munich’s local initiative "München für Alle" (Munich for All), demonstrating actionable pathways to bridge linguistic divides in health services.</w:t>
      </w:r>
    </w:p>
    <w:bookmarkEnd w:id="23"/>
    <w:bookmarkStart w:id="24" w:name="expected-contributions"/>
    <w:p>
      <w:pPr>
        <w:pStyle w:val="Heading2"/>
      </w:pPr>
      <w:r>
        <w:t xml:space="preserve">Expected Contributions</w:t>
      </w:r>
    </w:p>
    <w:p>
      <w:pPr>
        <w:pStyle w:val="FirstParagraph"/>
      </w:pPr>
      <w:r>
        <w:t xml:space="preserve">The Thesis Proposal anticipates three key contributions: First, an evidence-based assessment of the Speech Therapist’s role in Germany’s urban healthcare system, moving beyond theoretical discourse to practical solutions. Second, a validated framework for multilingual speech-language assessment applicable across German cities but tested rigorously within Munich’s unique demographic context. Third, policy recommendations for Bavarian health authorities (Landesärztekammer Bayern) to integrate linguistic diversity metrics into Speech Therapist certification requirements—potentially influencing national standards via the Bundesverband der Logopäden (BDL). These contributions align with Germany’s commitment to inclusive social welfare, as enshrined in Article 20 of the Basic Law (Grundgesetz).</w:t>
      </w:r>
    </w:p>
    <w:bookmarkEnd w:id="24"/>
    <w:bookmarkStart w:id="25" w:name="X25a0a773dcadf31c434496a55ff0fe694373f17"/>
    <w:p>
      <w:pPr>
        <w:pStyle w:val="Heading2"/>
      </w:pPr>
      <w:r>
        <w:t xml:space="preserve">Conclusion: A Path Forward for Speech Therapy in Munich</w:t>
      </w:r>
    </w:p>
    <w:p>
      <w:pPr>
        <w:pStyle w:val="FirstParagraph"/>
      </w:pPr>
      <w:r>
        <w:t xml:space="preserve">This Thesis Proposal establishes a necessary academic and practical intervention at a pivotal moment for healthcare delivery in Munich. As Germany’s most populous city with one of Europe’s highest immigration rates, Munich presents both the challenge and the opportunity to redefine excellence in speech therapy. By centering the expertise of the Speech Therapist within Munich’s multicultural reality, this research transcends mere academic inquiry; it actively supports Germany’s broader mission toward social cohesion. The proposed study will not only fill a critical knowledge gap but also empower Speech Therapists to become pivotal agents of integration in one of Europe’s most vibrant cities. With over 10,000 licensed Speech Therapists serving Bavaria (Bayerische Landesärztekammer, 2023), the scalability of these findings promises transformative impact across Germany. This thesis represents a vital step toward ensuring that every resident in Munich—regardless of linguistic background—can access equitable speech and language support, fulfilling the promise of healthcare as a fundamental right within Germany.</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Speech Therapy Services for Multilingual Populations in Munich, Germany</dc:title>
  <dc:creator/>
  <dc:language>en</dc:language>
  <cp:keywords/>
  <dcterms:created xsi:type="dcterms:W3CDTF">2026-05-01T05:29:08Z</dcterms:created>
  <dcterms:modified xsi:type="dcterms:W3CDTF">2026-05-01T05:29:08Z</dcterms:modified>
</cp:coreProperties>
</file>

<file path=docProps/custom.xml><?xml version="1.0" encoding="utf-8"?>
<Properties xmlns="http://schemas.openxmlformats.org/officeDocument/2006/custom-properties" xmlns:vt="http://schemas.openxmlformats.org/officeDocument/2006/docPropsVTypes"/>
</file>