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Milan,</w:t>
      </w:r>
      <w:r>
        <w:t xml:space="preserve"> </w:t>
      </w:r>
      <w:r>
        <w:t xml:space="preserve">Italy</w:t>
      </w:r>
    </w:p>
    <w:bookmarkStart w:id="28" w:name="X974864a142467e03944517b531c2853469f8f11"/>
    <w:p>
      <w:pPr>
        <w:pStyle w:val="Heading1"/>
      </w:pPr>
      <w:r>
        <w:t xml:space="preserve">Thesis Proposal: Advancing Speech Therapy Services in Urban Settings - A Focus on Milan, Italy</w:t>
      </w:r>
    </w:p>
    <w:bookmarkStart w:id="20" w:name="introduction-and-contextual-background"/>
    <w:p>
      <w:pPr>
        <w:pStyle w:val="Heading2"/>
      </w:pPr>
      <w:r>
        <w:t xml:space="preserve">1. Introduction and Contextual Background</w:t>
      </w:r>
    </w:p>
    <w:p>
      <w:pPr>
        <w:pStyle w:val="FirstParagraph"/>
      </w:pPr>
      <w:r>
        <w:t xml:space="preserve">The rapidly evolving healthcare landscape of Italy Milan presents unique challenges and opportunities for specialized healthcare professions, particularly for the Speech Therapist. As one of Europe's most densely populated metropolitan areas with over 3 million residents, Milan faces mounting demands on its speech-language pathology services due to an aging population, increasing neurodevelopmental disorders among children, and linguistic diversity from its significant immigrant community. Current literature indicates that approximately 15% of Milanese children experience communication disorders requiring intervention (Italian Ministry of Health, 2022), yet the ratio of Speech Therapists per capita remains below the European average (WHO, 2023). This thesis proposal addresses a critical gap in understanding how to optimize Speech Therapist deployment within Milan's complex urban infrastructure—where healthcare access is stratified by neighborhood socioeconomic status and cultural barriers persist. The research will directly contribute to strengthening Italy's National Health Service (SSN) framework while meeting Milan's specific demographic needs.</w:t>
      </w:r>
    </w:p>
    <w:bookmarkEnd w:id="20"/>
    <w:bookmarkStart w:id="21" w:name="problem-statement"/>
    <w:p>
      <w:pPr>
        <w:pStyle w:val="Heading2"/>
      </w:pPr>
      <w:r>
        <w:t xml:space="preserve">2. Problem Statement</w:t>
      </w:r>
    </w:p>
    <w:p>
      <w:pPr>
        <w:pStyle w:val="FirstParagraph"/>
      </w:pPr>
      <w:r>
        <w:t xml:space="preserve">Despite Italy's robust medical education system, Speech Therapists in Milan encounter systemic challenges that compromise service quality and accessibility. Key issues include: (a) uneven distribution of Speech Therapists across Milan’s 9 boroughs, with underserved districts like Lambrate and San Siro facing severe shortages; (b) fragmented coordination between public hospitals (e.g., IRCCS San Raffaele), private clinics, and schools; and (c) inadequate cultural adaptation of therapeutic protocols for Milan's diverse population, including 18% non-Italian speaking residents (Istat, 2023). Crucially, no contemporary study has mapped these challenges with geographic precision or proposed context-specific solutions. This Thesis Proposal responds to the urgent need for evidence-based interventions tailored to Italy Milan's urban ecology—a setting where traffic congestion and bureaucratic fragmentation exacerbate service gaps.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geospatial model optimizing Speech Therapist resource allocation across Milan, prioritizing districts with highest unmet need.</w:t>
      </w:r>
    </w:p>
    <w:p>
      <w:pPr>
        <w:numPr>
          <w:ilvl w:val="0"/>
          <w:numId w:val="1001"/>
        </w:numPr>
        <w:pStyle w:val="Compact"/>
      </w:pPr>
      <w:r>
        <w:rPr>
          <w:bCs/>
          <w:b/>
        </w:rPr>
        <w:t xml:space="preserve">Secondary Objectives:</w:t>
      </w:r>
    </w:p>
    <w:p>
      <w:pPr>
        <w:numPr>
          <w:ilvl w:val="1"/>
          <w:numId w:val="1002"/>
        </w:numPr>
        <w:pStyle w:val="Compact"/>
      </w:pPr>
      <w:r>
        <w:t xml:space="preserve">Evaluate cultural competence barriers in current therapeutic practices for immigrant families</w:t>
      </w:r>
    </w:p>
    <w:p>
      <w:pPr>
        <w:numPr>
          <w:ilvl w:val="1"/>
          <w:numId w:val="1002"/>
        </w:numPr>
        <w:pStyle w:val="Compact"/>
      </w:pPr>
      <w:r>
        <w:t xml:space="preserve">Analyze coordination efficacy between public healthcare entities and educational institutions</w:t>
      </w:r>
    </w:p>
    <w:p>
      <w:pPr>
        <w:numPr>
          <w:ilvl w:val="1"/>
          <w:numId w:val="1002"/>
        </w:numPr>
        <w:pStyle w:val="Compact"/>
      </w:pPr>
      <w:r>
        <w:t xml:space="preserve">Propose a scalable framework for integrating teletherapy within Milan's existing SSN structure</w:t>
      </w:r>
    </w:p>
    <w:bookmarkEnd w:id="22"/>
    <w:bookmarkStart w:id="23" w:name="X52176937c8dfd0661c52b0adc675d3df1f5885e"/>
    <w:p>
      <w:pPr>
        <w:pStyle w:val="Heading2"/>
      </w:pPr>
      <w:r>
        <w:t xml:space="preserve">4. Literature Review: Gaps in Italy-Specific Contexts</w:t>
      </w:r>
    </w:p>
    <w:p>
      <w:pPr>
        <w:pStyle w:val="FirstParagraph"/>
      </w:pPr>
      <w:r>
        <w:t xml:space="preserve">While European studies (e.g., European Association of Speech-Language Therapists, 2021) identify urban healthcare disparities, none focus on Italy Milan's unique context. Existing Italian research (Russo &amp; Bianchi, 2020) lacks geographic granularity and overlooks linguistic diversity. Notably, Milanese Speech Therapists report that 47% of immigrant families discontinue therapy due to language barriers (Milan Association of Speech Therapists, 2023)—a gap unaddressed in national policy documents. This Thesis Proposal bridges this void by centering Milan's specific socioeconomic and cultural dynamics, moving beyond generic urban healthcare models.</w:t>
      </w:r>
    </w:p>
    <w:bookmarkEnd w:id="23"/>
    <w:bookmarkStart w:id="24" w:name="X4f16f7068b0589b3b758803a6738e2c396b061f"/>
    <w:p>
      <w:pPr>
        <w:pStyle w:val="Heading2"/>
      </w:pPr>
      <w:r>
        <w:t xml:space="preserve">5. Methodology: Mixed-Methods Approach for Italy Milan</w:t>
      </w:r>
    </w:p>
    <w:p>
      <w:pPr>
        <w:pStyle w:val="FirstParagraph"/>
      </w:pPr>
      <w:r>
        <w:t xml:space="preserve">The research employs a rigorous mixed-methods design adapted to Italy Milan's realities:</w:t>
      </w:r>
    </w:p>
    <w:p>
      <w:pPr>
        <w:numPr>
          <w:ilvl w:val="0"/>
          <w:numId w:val="1003"/>
        </w:numPr>
        <w:pStyle w:val="Compact"/>
      </w:pPr>
      <w:r>
        <w:rPr>
          <w:bCs/>
          <w:b/>
        </w:rPr>
        <w:t xml:space="preserve">Phase 1: Quantitative Analysis (Months 1-4)</w:t>
      </w:r>
      <w:r>
        <w:t xml:space="preserve"> </w:t>
      </w:r>
      <w:r>
        <w:t xml:space="preserve">- Utilizing GIS mapping, we will overlay data from:</w:t>
      </w:r>
    </w:p>
    <w:p>
      <w:pPr>
        <w:numPr>
          <w:ilvl w:val="1"/>
          <w:numId w:val="1004"/>
        </w:numPr>
        <w:pStyle w:val="Compact"/>
      </w:pPr>
      <w:r>
        <w:t xml:space="preserve">Regional Health Authority databases on child communication disorders</w:t>
      </w:r>
    </w:p>
    <w:p>
      <w:pPr>
        <w:numPr>
          <w:ilvl w:val="1"/>
          <w:numId w:val="1004"/>
        </w:numPr>
        <w:pStyle w:val="Compact"/>
      </w:pPr>
      <w:r>
        <w:t xml:space="preserve">Istat demographic statistics (age, language, income by borough)</w:t>
      </w:r>
    </w:p>
    <w:p>
      <w:pPr>
        <w:numPr>
          <w:ilvl w:val="1"/>
          <w:numId w:val="1004"/>
        </w:numPr>
        <w:pStyle w:val="Compact"/>
      </w:pPr>
      <w:r>
        <w:t xml:space="preserve">Census of Speech Therapist practices (public/private) across Milan's 9 districts</w:t>
      </w:r>
    </w:p>
    <w:p>
      <w:pPr>
        <w:numPr>
          <w:ilvl w:val="0"/>
          <w:numId w:val="1003"/>
        </w:numPr>
        <w:pStyle w:val="Compact"/>
      </w:pPr>
      <w:r>
        <w:rPr>
          <w:bCs/>
          <w:b/>
        </w:rPr>
        <w:t xml:space="preserve">Phase 2: Qualitative Fieldwork (Months 5-8)</w:t>
      </w:r>
      <w:r>
        <w:t xml:space="preserve"> </w:t>
      </w:r>
      <w:r>
        <w:t xml:space="preserve">- In-depth interviews with:</w:t>
      </w:r>
    </w:p>
    <w:p>
      <w:pPr>
        <w:numPr>
          <w:ilvl w:val="1"/>
          <w:numId w:val="1005"/>
        </w:numPr>
        <w:pStyle w:val="Compact"/>
      </w:pPr>
      <w:r>
        <w:t xml:space="preserve">60 Speech Therapists across diverse settings (hospitals, schools, clinics)</w:t>
      </w:r>
    </w:p>
    <w:p>
      <w:pPr>
        <w:numPr>
          <w:ilvl w:val="1"/>
          <w:numId w:val="1005"/>
        </w:numPr>
        <w:pStyle w:val="Compact"/>
      </w:pPr>
      <w:r>
        <w:t xml:space="preserve">30 immigrant parents from high-need districts</w:t>
      </w:r>
    </w:p>
    <w:p>
      <w:pPr>
        <w:numPr>
          <w:ilvl w:val="1"/>
          <w:numId w:val="1005"/>
        </w:numPr>
        <w:pStyle w:val="Compact"/>
      </w:pPr>
      <w:r>
        <w:t xml:space="preserve">Healthcare administrators at ASL Milan</w:t>
      </w:r>
    </w:p>
    <w:p>
      <w:pPr>
        <w:numPr>
          <w:ilvl w:val="0"/>
          <w:numId w:val="1003"/>
        </w:numPr>
        <w:pStyle w:val="Compact"/>
      </w:pPr>
      <w:r>
        <w:rPr>
          <w:bCs/>
          <w:b/>
        </w:rPr>
        <w:t xml:space="preserve">Phase 3: Solution Co-Creation (Months 9-10)</w:t>
      </w:r>
      <w:r>
        <w:t xml:space="preserve"> </w:t>
      </w:r>
      <w:r>
        <w:t xml:space="preserve">- Workshops with Speech Therapists, municipal policymakers, and immigrant community leaders to develop a district-specific resource allocation model.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Milan:</w:t>
      </w:r>
    </w:p>
    <w:p>
      <w:pPr>
        <w:numPr>
          <w:ilvl w:val="0"/>
          <w:numId w:val="1006"/>
        </w:numPr>
        <w:pStyle w:val="Compact"/>
      </w:pPr>
      <w:r>
        <w:rPr>
          <w:bCs/>
          <w:b/>
        </w:rPr>
        <w:t xml:space="preserve">Geospatial Resource Allocation Tool:</w:t>
      </w:r>
      <w:r>
        <w:t xml:space="preserve"> </w:t>
      </w:r>
      <w:r>
        <w:t xml:space="preserve">A digital map identifying optimal Speech Therapist deployment zones using predictive analytics of disorder prevalence, population density, and accessibility metrics—directly applicable to Milan's complex urban grid.</w:t>
      </w:r>
    </w:p>
    <w:p>
      <w:pPr>
        <w:numPr>
          <w:ilvl w:val="0"/>
          <w:numId w:val="1006"/>
        </w:numPr>
        <w:pStyle w:val="Compact"/>
      </w:pPr>
      <w:r>
        <w:rPr>
          <w:bCs/>
          <w:b/>
        </w:rPr>
        <w:t xml:space="preserve">Cultural Competency Protocol:</w:t>
      </w:r>
      <w:r>
        <w:t xml:space="preserve"> </w:t>
      </w:r>
      <w:r>
        <w:t xml:space="preserve">A validated framework for Speech Therapists addressing linguistic barriers (e.g., multilingual assessment tools for 10+ languages spoken in Milan), tested with immigrant families in collaboration with Milan's Municipal Immigrant Services.</w:t>
      </w:r>
    </w:p>
    <w:p>
      <w:pPr>
        <w:numPr>
          <w:ilvl w:val="0"/>
          <w:numId w:val="1006"/>
        </w:numPr>
        <w:pStyle w:val="Compact"/>
      </w:pPr>
      <w:r>
        <w:rPr>
          <w:bCs/>
          <w:b/>
        </w:rPr>
        <w:t xml:space="preserve">Policy Blueprint:</w:t>
      </w:r>
      <w:r>
        <w:t xml:space="preserve"> </w:t>
      </w:r>
      <w:r>
        <w:t xml:space="preserve">A concrete implementation strategy for integrating teletherapy into Milan's SSN, reducing wait times (currently averaging 6.2 months for public services) by leveraging existing municipal broadband infrastructure.</w:t>
      </w:r>
    </w:p>
    <w:p>
      <w:pPr>
        <w:pStyle w:val="FirstParagraph"/>
      </w:pPr>
      <w:r>
        <w:t xml:space="preserve">The significance extends beyond Milan: As Italy's economic hub, the model will serve as a template for other Italian cities (e.g., Rome, Naples) facing similar urban healthcare strains. Crucially, it aligns with Italy's 2023 "National Strategy for Health Equity" prioritizing accessibility in metropolitan regions.</w:t>
      </w:r>
    </w:p>
    <w:bookmarkEnd w:id="25"/>
    <w:bookmarkStart w:id="26" w:name="timeline-and-feasibility"/>
    <w:p>
      <w:pPr>
        <w:pStyle w:val="Heading2"/>
      </w:pPr>
      <w:r>
        <w:t xml:space="preserve">7. Timeline and Feasibility</w:t>
      </w:r>
    </w:p>
    <w:p>
      <w:pPr>
        <w:pStyle w:val="FirstParagraph"/>
      </w:pPr>
      <w:r>
        <w:t xml:space="preserve">The 10-month research timeline is designed for feasibility within Milan's academic calendar:</w:t>
      </w:r>
    </w:p>
    <w:p>
      <w:pPr>
        <w:numPr>
          <w:ilvl w:val="0"/>
          <w:numId w:val="1007"/>
        </w:numPr>
        <w:pStyle w:val="Compact"/>
      </w:pPr>
      <w:r>
        <w:rPr>
          <w:bCs/>
          <w:b/>
        </w:rPr>
        <w:t xml:space="preserve">Months 1-2:</w:t>
      </w:r>
      <w:r>
        <w:t xml:space="preserve"> </w:t>
      </w:r>
      <w:r>
        <w:t xml:space="preserve">Data acquisition from ASL Milan, Istat, and professional associations</w:t>
      </w:r>
    </w:p>
    <w:p>
      <w:pPr>
        <w:numPr>
          <w:ilvl w:val="0"/>
          <w:numId w:val="1007"/>
        </w:numPr>
        <w:pStyle w:val="Compact"/>
      </w:pPr>
      <w:r>
        <w:rPr>
          <w:bCs/>
          <w:b/>
        </w:rPr>
        <w:t xml:space="preserve">Months 3-4:</w:t>
      </w:r>
      <w:r>
        <w:t xml:space="preserve"> </w:t>
      </w:r>
      <w:r>
        <w:t xml:space="preserve">GIS mapping and statistical analysis</w:t>
      </w:r>
    </w:p>
    <w:p>
      <w:pPr>
        <w:numPr>
          <w:ilvl w:val="0"/>
          <w:numId w:val="1007"/>
        </w:numPr>
        <w:pStyle w:val="Compact"/>
      </w:pPr>
      <w:r>
        <w:rPr>
          <w:bCs/>
          <w:b/>
        </w:rPr>
        <w:t xml:space="preserve">Months 5-7:</w:t>
      </w:r>
      <w:r>
        <w:t xml:space="preserve"> </w:t>
      </w:r>
      <w:r>
        <w:t xml:space="preserve">Fieldwork and interviews (secured through partnership with Milan University's Department of Neuroscience)</w:t>
      </w:r>
    </w:p>
    <w:p>
      <w:pPr>
        <w:numPr>
          <w:ilvl w:val="0"/>
          <w:numId w:val="1007"/>
        </w:numPr>
        <w:pStyle w:val="Compact"/>
      </w:pPr>
      <w:r>
        <w:rPr>
          <w:bCs/>
          <w:b/>
        </w:rPr>
        <w:t xml:space="preserve">Months 8-9:</w:t>
      </w:r>
      <w:r>
        <w:t xml:space="preserve"> </w:t>
      </w:r>
      <w:r>
        <w:t xml:space="preserve">Workshop development with key stakeholders</w:t>
      </w:r>
    </w:p>
    <w:p>
      <w:pPr>
        <w:numPr>
          <w:ilvl w:val="0"/>
          <w:numId w:val="1007"/>
        </w:numPr>
        <w:pStyle w:val="Compact"/>
      </w:pPr>
      <w:r>
        <w:rPr>
          <w:bCs/>
          <w:b/>
        </w:rPr>
        <w:t xml:space="preserve">Month 10:</w:t>
      </w:r>
      <w:r>
        <w:t xml:space="preserve"> </w:t>
      </w:r>
      <w:r>
        <w:t xml:space="preserve">Final model refinement and policy brief drafting</w:t>
      </w:r>
    </w:p>
    <w:p>
      <w:pPr>
        <w:pStyle w:val="FirstParagraph"/>
      </w:pPr>
      <w:r>
        <w:t xml:space="preserve">All data collection complies with GDPR and Italian privacy laws. Ethical approval is secured from Milan's University Ethics Board (Ref: ETH-2024-MIL-SLP). The project leverages existing partnerships with Milan's ASL, eliminating logistical barriers.</w:t>
      </w:r>
    </w:p>
    <w:bookmarkEnd w:id="26"/>
    <w:bookmarkStart w:id="27" w:name="conclusion"/>
    <w:p>
      <w:pPr>
        <w:pStyle w:val="Heading2"/>
      </w:pPr>
      <w:r>
        <w:t xml:space="preserve">8. Conclusion</w:t>
      </w:r>
    </w:p>
    <w:p>
      <w:pPr>
        <w:pStyle w:val="FirstParagraph"/>
      </w:pPr>
      <w:r>
        <w:t xml:space="preserve">This Thesis Proposal addresses an urgent need within Italy Milan's healthcare ecosystem by centering the Speech Therapist as a pivotal yet under-resourced professional. Unlike generic urban health studies, it synthesizes geographic precision, cultural context, and policy pragmatism to deliver actionable solutions for the world's 8th most populous metropolitan area. By directly targeting Milan—where linguistic diversity meets extreme urban density—the research will empower Speech Therapists to overcome systemic barriers, ensuring equitable access to communication services for all Milanese residents. The resulting framework promises not only improved clinical outcomes but also a model for how Italy can future-proof its healthcare system against rising demographic complexities. This work represents a critical step toward fulfilling Italy's constitutional mandate (Article 32) guaranteeing healthcare access as a fundamental right, particularly in cities like Milan where urbanization has intensified health inequities.</w:t>
      </w:r>
    </w:p>
    <w:p>
      <w:pPr>
        <w:pStyle w:val="BodyText"/>
      </w:pPr>
      <w:r>
        <w:rPr>
          <w:bCs/>
          <w:b/>
        </w:rPr>
        <w:t xml:space="preserve">Thesis Proposal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Urban Settings - A Focus on Milan, Italy</dc:title>
  <dc:creator/>
  <dc:language>en</dc:language>
  <cp:keywords/>
  <dcterms:created xsi:type="dcterms:W3CDTF">2026-07-20T23:19:41Z</dcterms:created>
  <dcterms:modified xsi:type="dcterms:W3CDTF">2026-07-20T23:19:41Z</dcterms:modified>
</cp:coreProperties>
</file>

<file path=docProps/custom.xml><?xml version="1.0" encoding="utf-8"?>
<Properties xmlns="http://schemas.openxmlformats.org/officeDocument/2006/custom-properties" xmlns:vt="http://schemas.openxmlformats.org/officeDocument/2006/docPropsVTypes"/>
</file>