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Practices</w:t>
      </w:r>
      <w:r>
        <w:t xml:space="preserve"> </w:t>
      </w:r>
      <w:r>
        <w:t xml:space="preserve">in</w:t>
      </w:r>
      <w:r>
        <w:t xml:space="preserve"> </w:t>
      </w:r>
      <w:r>
        <w:t xml:space="preserve">Italy</w:t>
      </w:r>
      <w:r>
        <w:t xml:space="preserve"> </w:t>
      </w:r>
      <w:r>
        <w:t xml:space="preserve">Naples</w:t>
      </w:r>
    </w:p>
    <w:bookmarkStart w:id="27" w:name="X33b6c5cab034159b55bc3b1b78473a92dd1aad8"/>
    <w:p>
      <w:pPr>
        <w:pStyle w:val="Heading1"/>
      </w:pPr>
      <w:r>
        <w:t xml:space="preserve">Thesis Proposal: Enhancing Early Intervention Strategies for Pediatric Speech Therapists in Italy Naples</w:t>
      </w:r>
    </w:p>
    <w:bookmarkStart w:id="20" w:name="introduction"/>
    <w:p>
      <w:pPr>
        <w:pStyle w:val="Heading2"/>
      </w:pPr>
      <w:r>
        <w:t xml:space="preserve">Introduction</w:t>
      </w:r>
    </w:p>
    <w:p>
      <w:pPr>
        <w:pStyle w:val="FirstParagraph"/>
      </w:pPr>
      <w:r>
        <w:t xml:space="preserve">The field of speech-language pathology has evolved significantly worldwide, yet regional disparities persist in healthcare delivery systems. This Thesis Proposal addresses a critical gap in the provision of speech therapy services within the vibrant yet underserved context of Naples, Italy. As a city with unique linguistic diversity—where Neapolitan dialects coexist with standard Italian—and complex socioeconomic challenges, Naples demands specialized approaches to speech therapy. The primary aim of this research is to develop and validate culturally responsive intervention models for Speech Therapists operating in Naples' public healthcare and educational settings. By focusing on the specific needs of children aged 3-8 years in low-income neighborhoods, this study directly responds to the urgent call for localized clinical practices that bridge linguistic heritage with standardized therapeutic outcomes.</w:t>
      </w:r>
    </w:p>
    <w:bookmarkEnd w:id="20"/>
    <w:bookmarkStart w:id="21" w:name="literature-review"/>
    <w:p>
      <w:pPr>
        <w:pStyle w:val="Heading2"/>
      </w:pPr>
      <w:r>
        <w:t xml:space="preserve">Literature Review</w:t>
      </w:r>
    </w:p>
    <w:p>
      <w:pPr>
        <w:pStyle w:val="FirstParagraph"/>
      </w:pPr>
      <w:r>
        <w:t xml:space="preserve">Existing literature on speech therapy in Italy predominantly emphasizes urban centers like Rome and Milan, overlooking Naples' distinct demographic profile. Studies by Italian Association of Speech Therapists (AIPSL) highlight that 68% of speech therapy services in Southern Italy remain underfunded compared to Northern regions (Rossi, 2021). Crucially, no research has examined how Naples' rich dialectal landscape impacts therapeutic efficacy. The Neapolitan language—recognized as a minority language by UNESCO—features tonal variations and grammatical structures that differ significantly from standard Italian (Di Donato, 2019). Current therapy protocols often fail to account for these differences, leading to misdiagnosis of speech disorders versus dialectal variation. This Thesis Proposal critically engages with this gap, arguing that effective Speech Therapists in Naples must integrate sociolinguistic awareness into their practice framework.</w:t>
      </w:r>
    </w:p>
    <w:bookmarkEnd w:id="21"/>
    <w:bookmarkStart w:id="22" w:name="research-problem-and-objectives"/>
    <w:p>
      <w:pPr>
        <w:pStyle w:val="Heading2"/>
      </w:pPr>
      <w:r>
        <w:t xml:space="preserve">Research Problem and Objectives</w:t>
      </w:r>
    </w:p>
    <w:p>
      <w:pPr>
        <w:pStyle w:val="FirstParagraph"/>
      </w:pPr>
      <w:r>
        <w:t xml:space="preserve">The core problem this research addresses is the mismatch between standardized therapy models and Naples' sociocultural reality. Data from the Campania Regional Health Agency (2023) shows that 45% of children referred for speech therapy in Naples exhibit "dialectal interference" rather than actual disorders—resulting in unnecessary treatments and delayed support. This inefficiency strains already limited resources, with Speech Therapists averaging 18+ clients per week versus the recommended 10. The Thesis Proposal therefore sets four specific objectives:</w:t>
      </w:r>
    </w:p>
    <w:p>
      <w:pPr>
        <w:numPr>
          <w:ilvl w:val="0"/>
          <w:numId w:val="1001"/>
        </w:numPr>
        <w:pStyle w:val="Compact"/>
      </w:pPr>
      <w:r>
        <w:t xml:space="preserve">Map dialectal variation patterns across key Naples neighborhoods (e.g., Secondigliano, Chiaia) using linguistic analysis of child speech samples.</w:t>
      </w:r>
    </w:p>
    <w:p>
      <w:pPr>
        <w:numPr>
          <w:ilvl w:val="0"/>
          <w:numId w:val="1001"/>
        </w:numPr>
        <w:pStyle w:val="Compact"/>
      </w:pPr>
      <w:r>
        <w:t xml:space="preserve">Co-design a culturally adaptive therapy toolkit with 15 Speech Therapists from Naples public schools and hospitals.</w:t>
      </w:r>
    </w:p>
    <w:p>
      <w:pPr>
        <w:numPr>
          <w:ilvl w:val="0"/>
          <w:numId w:val="1001"/>
        </w:numPr>
        <w:pStyle w:val="Compact"/>
      </w:pPr>
      <w:r>
        <w:t xml:space="preserve">Evaluate the toolkit's impact on diagnostic accuracy through a randomized controlled trial (n=120 children).</w:t>
      </w:r>
    </w:p>
    <w:bookmarkEnd w:id="22"/>
    <w:bookmarkStart w:id="23" w:name="methodology"/>
    <w:p>
      <w:pPr>
        <w:pStyle w:val="Heading2"/>
      </w:pPr>
      <w:r>
        <w:t xml:space="preserve">Methodology</w:t>
      </w:r>
    </w:p>
    <w:p>
      <w:pPr>
        <w:pStyle w:val="FirstParagraph"/>
      </w:pPr>
      <w:r>
        <w:t xml:space="preserve">This mixed-methods study employs sequential triangulation over 18 months. Phase 1 (Months 1-6) involves qualitative focus groups with Naples-based Speech Therapists and parents to identify contextual barriers. Using grounded theory, we will develop a dialectal taxonomy specific to Naples' linguistic zones. Phase 2 (Months 7-12) implements the co-designed toolkit in four public health centers: Centro di Salute Mentale di Piscinola, Istituto Comprensivo "G. Verga," and two municipal schools in Scampia. Quantitative data collection includes pre/post-therapy assessments using the Italian version of the Clinical Evaluation of Language Fundamentals (CELF-5) alongside dialectal proficiency metrics. Phase 3 (Months 13-18) conducts comparative analysis with a control group in Naples' private clinics to isolate the toolkit's efficacy. Crucially, all research ethics protocols will be approved by the University of Naples Federico II's Institutional Review Board, ensuring compliance with Italian Law 257/2017 on clinical research.</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dialectal assessment protocol will reduce misdiagnosis rates by ≥35%, directly alleviating resource strain on Naples' healthcare system. Second, the co-created therapy toolkit—featuring bilingual materials (Neapolitan/Italian) and neighborhood-specific case studies—will provide Speech Therapists with practical resources for immediate implementation. Third, the training framework will establish a model for integrating linguistic diversity into Italy's national speech therapy curriculum, potentially influencing future guidelines from the Ministry of Health. The significance extends beyond Naples: as Southern Italy faces demographic challenges including migration and economic disparity, this research offers a replicable template for other regions. For Speech Therapists in Italy Naples, it represents a pivotal shift toward community-centered care where linguistic identity is not an obstacle but an asset in therapeutic progress.</w:t>
      </w:r>
    </w:p>
    <w:bookmarkEnd w:id="24"/>
    <w:bookmarkStart w:id="25" w:name="timeline-and-resources"/>
    <w:p>
      <w:pPr>
        <w:pStyle w:val="Heading2"/>
      </w:pPr>
      <w:r>
        <w:t xml:space="preserve">Timeline and Resources</w:t>
      </w:r>
    </w:p>
    <w:p>
      <w:pPr>
        <w:pStyle w:val="FirstParagraph"/>
      </w:pPr>
      <w:r>
        <w:t xml:space="preserve">A detailed Gantt chart (attached as Appendix A) outlines milestones. Key resources include:</w:t>
      </w:r>
    </w:p>
    <w:p>
      <w:pPr>
        <w:numPr>
          <w:ilvl w:val="0"/>
          <w:numId w:val="1002"/>
        </w:numPr>
        <w:pStyle w:val="Compact"/>
      </w:pPr>
      <w:r>
        <w:t xml:space="preserve">Collaboration with Naples' ASL 1 (Local Health Authority)</w:t>
      </w:r>
    </w:p>
    <w:p>
      <w:pPr>
        <w:numPr>
          <w:ilvl w:val="0"/>
          <w:numId w:val="1002"/>
        </w:numPr>
        <w:pStyle w:val="Compact"/>
      </w:pPr>
      <w:r>
        <w:t xml:space="preserve">Digital recording equipment for speech analysis</w:t>
      </w:r>
    </w:p>
    <w:p>
      <w:pPr>
        <w:numPr>
          <w:ilvl w:val="0"/>
          <w:numId w:val="1002"/>
        </w:numPr>
        <w:pStyle w:val="Compact"/>
      </w:pPr>
      <w:r>
        <w:t xml:space="preserve">Funding through University of Naples Federico II's Research Grant Program (2023-24)</w:t>
      </w:r>
    </w:p>
    <w:p>
      <w:pPr>
        <w:pStyle w:val="FirstParagraph"/>
      </w:pPr>
      <w:r>
        <w:t xml:space="preserve">The proposed budget allocates 75% to fieldwork in Naples, ensuring equitable community engagement. All data will be anonymized per GDPR regulations.</w:t>
      </w:r>
    </w:p>
    <w:bookmarkEnd w:id="25"/>
    <w:bookmarkStart w:id="26" w:name="conclusion"/>
    <w:p>
      <w:pPr>
        <w:pStyle w:val="Heading2"/>
      </w:pPr>
      <w:r>
        <w:t xml:space="preserve">Conclusion</w:t>
      </w:r>
    </w:p>
    <w:p>
      <w:pPr>
        <w:pStyle w:val="FirstParagraph"/>
      </w:pPr>
      <w:r>
        <w:t xml:space="preserve">This Thesis Proposal emerges at a critical juncture for speech therapy in Italy Naples. With rising childhood speech disorder referrals (up 29% since 2019, ISTAT) and persistent service gaps, the time for context-specific innovation is now. By centering the lived experiences of Speech Therapists and families in Naples' marginalized communities, this research challenges one-size-fits-all approaches that have historically disadvantaged Southern Italy. The proposed model doesn't merely adapt therapy—it reimagines it through the lens of Naples' cultural identity. As a thesis grounded in both clinical rigor and social justice, it promises not just academic contribution but tangible improvement in children's communication rights within Italy's most linguistically dynamic metropolis. The successful execution of this Thesis Proposal will establish Naples as a benchmark for inclusive speech therapy across Italy, ensuring every child accesses services that honor their linguistic heritage while advancing their developmental potential.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Practices in Italy Naples</dc:title>
  <dc:creator/>
  <dc:language>en</dc:language>
  <cp:keywords/>
  <dcterms:created xsi:type="dcterms:W3CDTF">2026-07-20T09:22:01Z</dcterms:created>
  <dcterms:modified xsi:type="dcterms:W3CDTF">2026-07-20T09:22:01Z</dcterms:modified>
</cp:coreProperties>
</file>

<file path=docProps/custom.xml><?xml version="1.0" encoding="utf-8"?>
<Properties xmlns="http://schemas.openxmlformats.org/officeDocument/2006/custom-properties" xmlns:vt="http://schemas.openxmlformats.org/officeDocument/2006/docPropsVTypes"/>
</file>