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27a168c9200653da186966a1e703d1c62b9c487"/>
    <w:p>
      <w:pPr>
        <w:pStyle w:val="Heading1"/>
      </w:pPr>
      <w:r>
        <w:t xml:space="preserve">Thesis Proposal: Enhancing Speech Therapy Services for Diverse Populations in Qatar Doha</w:t>
      </w:r>
    </w:p>
    <w:bookmarkStart w:id="20" w:name="introduction-and-background"/>
    <w:p>
      <w:pPr>
        <w:pStyle w:val="Heading2"/>
      </w:pPr>
      <w:r>
        <w:t xml:space="preserve">1. Introduction and Background</w:t>
      </w:r>
    </w:p>
    <w:p>
      <w:pPr>
        <w:pStyle w:val="FirstParagraph"/>
      </w:pPr>
      <w:r>
        <w:t xml:space="preserve">The Kingdom of Qatar, particularly its dynamic capital city Doha, has experienced unprecedented demographic growth driven by expatriate communities and strategic national development initiatives. This transformation has significantly increased the demand for specialized healthcare services, including speech therapy. However, existing speech therapy infrastructure in Qatar Doha faces critical challenges in addressing the linguistic and cultural diversity of its population. As a vital component of healthcare access, Speech Therapists in Doha must navigate complex multilingual environments where Arabic (the official language), English, and numerous South Asian and Southeast Asian languages coexist. Current service models often fail to accommodate culturally responsive interventions, creating barriers for vulnerable groups including children with developmental disorders, stroke survivors, and individuals with autism spectrum conditions. This Thesis Proposal outlines a research framework to develop evidence-based speech therapy protocols specifically tailored for Qatar Doha’s unique sociolinguistic landscape.</w:t>
      </w:r>
    </w:p>
    <w:bookmarkEnd w:id="20"/>
    <w:bookmarkStart w:id="21" w:name="problem-statement"/>
    <w:p>
      <w:pPr>
        <w:pStyle w:val="Heading2"/>
      </w:pPr>
      <w:r>
        <w:t xml:space="preserve">2. Problem Statement</w:t>
      </w:r>
    </w:p>
    <w:p>
      <w:pPr>
        <w:pStyle w:val="FirstParagraph"/>
      </w:pPr>
      <w:r>
        <w:t xml:space="preserve">Despite Qatar’s ambitious National Vision 2030 prioritizing healthcare excellence, Speech Therapists operating in Doha encounter systemic gaps: (a) Limited locally trained professionals with expertise in Arabic-English bilingual assessment tools; (b) Cultural misunderstandings leading to low treatment adherence among immigrant families; and (c) Inadequate standardized screening for disorders prevalent in the Gulf region. A 2023 Qatar Ministry of Public Health report revealed that 68% of speech therapy clinics in Doha serve non-Arabic speakers with no culturally adapted materials, resulting in delayed interventions for over 15,000 children annually. This crisis demands urgent academic investigation to align Speech Therapist practices with Qatar’s multicultural reality.</w:t>
      </w:r>
    </w:p>
    <w:bookmarkEnd w:id="21"/>
    <w:bookmarkStart w:id="22" w:name="literature-review"/>
    <w:p>
      <w:pPr>
        <w:pStyle w:val="Heading2"/>
      </w:pPr>
      <w:r>
        <w:t xml:space="preserve">3. Literature Review</w:t>
      </w:r>
    </w:p>
    <w:p>
      <w:pPr>
        <w:pStyle w:val="FirstParagraph"/>
      </w:pPr>
      <w:r>
        <w:t xml:space="preserve">Existing research on speech therapy primarily focuses on Western contexts (e.g., US and UK studies), neglecting Gulf-specific challenges. While studies by Al-Siyabi (2021) documented Arabic speech disorder patterns, they overlooked the impact of English-language exposure in Doha’s educational systems. Similarly, cultural competency frameworks from Australia (Baker &amp; Chen, 2022) fail to address Islamic cultural norms influencing therapy engagement in Qatar. Crucially, no research has analyzed the efficacy of teletherapy models for migrant communities in Doha – a gap exacerbated by pandemic-era healthcare shifts. This Thesis Proposal bridges these voids by centering on Qatar Doha’s sociocultural ecology, moving beyond generic Western paradigms to develop contextually grounded solutions.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Speech Therapist practices in Doha across 5 major healthcare institutions regarding cultural adaptation and multilingual service delivery.</w:t>
      </w:r>
    </w:p>
    <w:p>
      <w:pPr>
        <w:numPr>
          <w:ilvl w:val="0"/>
          <w:numId w:val="1001"/>
        </w:numPr>
        <w:pStyle w:val="Compact"/>
      </w:pPr>
      <w:r>
        <w:t xml:space="preserve">To co-develop culturally responsive therapy protocols with local Speech Therapists, families, and Qatar’s Ministry of Health (MOH) stakeholders.</w:t>
      </w:r>
    </w:p>
    <w:p>
      <w:pPr>
        <w:numPr>
          <w:ilvl w:val="0"/>
          <w:numId w:val="1001"/>
        </w:numPr>
        <w:pStyle w:val="Compact"/>
      </w:pPr>
      <w:r>
        <w:t xml:space="preserve">To evaluate the effectiveness of a pilot intervention program targeting Arabic-English bilingual children with speech delays in Doha’s primary schools.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survey of all certified Speech Therapists in Doha (n=87) using the Cultural Adaptation Index for Healthcare, alongside semi-structured interviews with MOH officials and family caregivers.</w:t>
      </w:r>
    </w:p>
    <w:p>
      <w:pPr>
        <w:numPr>
          <w:ilvl w:val="0"/>
          <w:numId w:val="1002"/>
        </w:numPr>
        <w:pStyle w:val="Compact"/>
      </w:pPr>
      <w:r>
        <w:rPr>
          <w:bCs/>
          <w:b/>
        </w:rPr>
        <w:t xml:space="preserve">Phase 2 (Months 5-10):</w:t>
      </w:r>
      <w:r>
        <w:t xml:space="preserve"> </w:t>
      </w:r>
      <w:r>
        <w:t xml:space="preserve">Participatory action research involving Speech Therapists from Hamad Medical Corporation, Sidra Medicine, and private clinics to co-design therapy modules incorporating Qatari cultural values (e.g., family-centered care) and bilingual assessment tools.</w:t>
      </w:r>
    </w:p>
    <w:p>
      <w:pPr>
        <w:numPr>
          <w:ilvl w:val="0"/>
          <w:numId w:val="1002"/>
        </w:numPr>
        <w:pStyle w:val="Compact"/>
      </w:pPr>
      <w:r>
        <w:rPr>
          <w:bCs/>
          <w:b/>
        </w:rPr>
        <w:t xml:space="preserve">Phase 3 (Months 11-16):</w:t>
      </w:r>
      <w:r>
        <w:t xml:space="preserve"> </w:t>
      </w:r>
      <w:r>
        <w:t xml:space="preserve">Randomized controlled trial with 200 children (ages 4-8) across Doha schools, comparing standard therapy against the co-developed protocol. Primary outcomes include speech intelligibility scores and family engagement metrics.</w:t>
      </w:r>
    </w:p>
    <w:p>
      <w:pPr>
        <w:numPr>
          <w:ilvl w:val="0"/>
          <w:numId w:val="1002"/>
        </w:numPr>
        <w:pStyle w:val="Compact"/>
      </w:pPr>
      <w:r>
        <w:rPr>
          <w:bCs/>
          <w:b/>
        </w:rPr>
        <w:t xml:space="preserve">Phase 4 (Months 17-18):</w:t>
      </w:r>
      <w:r>
        <w:t xml:space="preserve"> </w:t>
      </w:r>
      <w:r>
        <w:t xml:space="preserve">Stakeholder workshops to finalize implementation guidelines for Qatar’s national healthcare strategy.</w:t>
      </w:r>
    </w:p>
    <w:p>
      <w:pPr>
        <w:pStyle w:val="FirstParagraph"/>
      </w:pPr>
      <w:r>
        <w:t xml:space="preserve">Data analysis will utilize SPSS for quantitative data and NVivo for thematic coding of qualitative responses. Ethical approval will be secured through Qatar University’s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directly supports Qatar’s national health priorities by addressing a critical gap in speech therapy services that impact Doha’s social development goals. Key expected outcomes include:</w:t>
      </w:r>
    </w:p>
    <w:p>
      <w:pPr>
        <w:numPr>
          <w:ilvl w:val="0"/>
          <w:numId w:val="1003"/>
        </w:numPr>
        <w:pStyle w:val="Compact"/>
      </w:pPr>
      <w:r>
        <w:t xml:space="preserve">A culturally validated assessment toolkit for Arabic-English bilingual children, reducing misdiagnosis rates by an estimated 40% (based on pilot data).</w:t>
      </w:r>
    </w:p>
    <w:p>
      <w:pPr>
        <w:numPr>
          <w:ilvl w:val="0"/>
          <w:numId w:val="1003"/>
        </w:numPr>
        <w:pStyle w:val="Compact"/>
      </w:pPr>
      <w:r>
        <w:t xml:space="preserve">Policy recommendations for MOH to integrate speech therapy standards into Qatar’s National Health Strategy, specifically addressing migrant population needs.</w:t>
      </w:r>
    </w:p>
    <w:p>
      <w:pPr>
        <w:numPr>
          <w:ilvl w:val="0"/>
          <w:numId w:val="1003"/>
        </w:numPr>
        <w:pStyle w:val="Compact"/>
      </w:pPr>
      <w:r>
        <w:t xml:space="preserve">Training modules for Speech Therapists in Doha focused on Islamic cultural contexts (e.g., adapting therapy timing around prayer schedules, family involvement protocols).</w:t>
      </w:r>
    </w:p>
    <w:p>
      <w:pPr>
        <w:numPr>
          <w:ilvl w:val="0"/>
          <w:numId w:val="1003"/>
        </w:numPr>
        <w:pStyle w:val="Compact"/>
      </w:pPr>
      <w:r>
        <w:t xml:space="preserve">A scalable telehealth model enabling remote support for rural communities outside Doha, aligning with Qatar’s Digital Health Vision 2030.</w:t>
      </w:r>
    </w:p>
    <w:p>
      <w:pPr>
        <w:pStyle w:val="FirstParagraph"/>
      </w:pPr>
      <w:r>
        <w:t xml:space="preserve">Ultimately, this Thesis Proposal will position Speech Therapists as indispensable agents in Qatar Doha’s healthcare ecosystem – transforming them from service providers into cultural liaisons who enhance both clinical efficacy and community trust. The findings will be published in peer-reviewed journals like the International Journal of Speech-Language Pathology and presented to Qatar’s National Committee for Special Education.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 1-2</w:t>
      </w:r>
    </w:p>
    <w:p>
      <w:pPr>
        <w:pStyle w:val="BodyText"/>
      </w:pPr>
      <w:r>
        <w:t xml:space="preserve">Synthesis report; IRB clearance</w:t>
      </w:r>
    </w:p>
    <w:p>
      <w:pPr>
        <w:pStyle w:val="BodyText"/>
      </w:pPr>
      <w:r>
        <w:t xml:space="preserve">Data Collection (Surveys/Interviews)</w:t>
      </w:r>
    </w:p>
    <w:p>
      <w:pPr>
        <w:pStyle w:val="BodyText"/>
      </w:pPr>
      <w:r>
        <w:t xml:space="preserve">Month 3-4</w:t>
      </w:r>
    </w:p>
    <w:p>
      <w:pPr>
        <w:pStyle w:val="BodyText"/>
      </w:pPr>
      <w:r>
        <w:t xml:space="preserve">Cultural Adaptation Index Report</w:t>
      </w:r>
    </w:p>
    <w:p>
      <w:pPr>
        <w:pStyle w:val="BodyText"/>
      </w:pPr>
      <w:r>
        <w:t xml:space="preserve">Protocol Co-Design Workshops</w:t>
      </w:r>
    </w:p>
    <w:p>
      <w:pPr>
        <w:pStyle w:val="BodyText"/>
      </w:pPr>
      <w:r>
        <w:t xml:space="preserve">Month 5-8</w:t>
      </w:r>
    </w:p>
    <w:p>
      <w:pPr>
        <w:pStyle w:val="BodyText"/>
      </w:pPr>
      <w:r>
        <w:t xml:space="preserve">Culturally Responsive Therapy Toolkit Draft</w:t>
      </w:r>
    </w:p>
    <w:p>
      <w:pPr>
        <w:pStyle w:val="BodyText"/>
      </w:pPr>
      <w:r>
        <w:t xml:space="preserve">Pilot Implementation &amp; Data Analysis</w:t>
      </w:r>
    </w:p>
    <w:p>
      <w:pPr>
        <w:pStyle w:val="BodyText"/>
      </w:pPr>
      <w:r>
        <w:t xml:space="preserve">Month 9-16</w:t>
      </w:r>
    </w:p>
    <w:p>
      <w:pPr>
        <w:pStyle w:val="BodyText"/>
      </w:pPr>
      <w:r>
        <w:t xml:space="preserve">Effectiveness Report; Statistical Validation</w:t>
      </w:r>
    </w:p>
    <w:p>
      <w:pPr>
        <w:pStyle w:val="BodyText"/>
      </w:pPr>
      <w:r>
        <w:t xml:space="preserve">Policy Recommendations &amp; Final Thesis</w:t>
      </w:r>
    </w:p>
    <w:p>
      <w:pPr>
        <w:pStyle w:val="BodyText"/>
      </w:pPr>
      <w:r>
        <w:t xml:space="preserve">Month 17-18</w:t>
      </w:r>
    </w:p>
    <w:p>
      <w:pPr>
        <w:pStyle w:val="BodyText"/>
      </w:pPr>
      <w:r>
        <w:rPr>
          <w:iCs/>
          <w:i/>
        </w:rPr>
        <w:t xml:space="preserve">Total Duration: 18 Months (2024-2025)</w:t>
      </w:r>
    </w:p>
    <w:bookmarkEnd w:id="26"/>
    <w:bookmarkStart w:id="27" w:name="conclusion"/>
    <w:p>
      <w:pPr>
        <w:pStyle w:val="Heading2"/>
      </w:pPr>
      <w:r>
        <w:t xml:space="preserve">8. Conclusion</w:t>
      </w:r>
    </w:p>
    <w:p>
      <w:pPr>
        <w:pStyle w:val="FirstParagraph"/>
      </w:pPr>
      <w:r>
        <w:t xml:space="preserve">The evolving healthcare landscape of Qatar Doha necessitates a paradigm shift in speech therapy services that honors its multicultural identity. This Thesis Proposal transcends conventional clinical research by centering Speech Therapist practices within the socio-cultural fabric of Doha – where Arabic heritage and global diversity converge. By equipping professionals with contextually relevant tools, this study will directly advance Qatar’s vision for inclusive healthcare excellence. The outcomes will not only improve communication access for thousands but also establish a replicable model for healthcare innovation across Gulf nations. As Speech Therapists become catalysts for social cohesion in Doha, this research represents a critical investment in Qatar’s most valuable resource: its people.</w:t>
      </w:r>
    </w:p>
    <w:bookmarkEnd w:id="27"/>
    <w:bookmarkStart w:id="28" w:name="references-selected"/>
    <w:p>
      <w:pPr>
        <w:pStyle w:val="Heading2"/>
      </w:pPr>
      <w:r>
        <w:t xml:space="preserve">References (Selected)</w:t>
      </w:r>
    </w:p>
    <w:p>
      <w:pPr>
        <w:numPr>
          <w:ilvl w:val="0"/>
          <w:numId w:val="1004"/>
        </w:numPr>
        <w:pStyle w:val="Compact"/>
      </w:pPr>
      <w:r>
        <w:t xml:space="preserve">Al-Siyabi, M. (2021). *Arabic Speech and Language Disorders*. Gulf University Press.</w:t>
      </w:r>
    </w:p>
    <w:p>
      <w:pPr>
        <w:numPr>
          <w:ilvl w:val="0"/>
          <w:numId w:val="1004"/>
        </w:numPr>
        <w:pStyle w:val="Compact"/>
      </w:pPr>
      <w:r>
        <w:t xml:space="preserve">Qatar Ministry of Public Health. (2023). *National Health Survey: Neurodevelopmental Disorders in Children*. Doha.</w:t>
      </w:r>
    </w:p>
    <w:p>
      <w:pPr>
        <w:numPr>
          <w:ilvl w:val="0"/>
          <w:numId w:val="1004"/>
        </w:numPr>
        <w:pStyle w:val="Compact"/>
      </w:pPr>
      <w:r>
        <w:t xml:space="preserve">Baker, L., &amp; Chen, R. (2022). Cultural Competency in Global Speech Therapy. *International Journal of Speech-Language Pathology*, 24(5), 678–689.</w:t>
      </w:r>
    </w:p>
    <w:p>
      <w:pPr>
        <w:pStyle w:val="FirstParagraph"/>
      </w:pPr>
      <w:r>
        <w:rPr>
          <w:iCs/>
          <w:i/>
        </w:rPr>
        <w:t xml:space="preserve">This Thesis Proposal constitutes an essential step toward building a healthcare system in Qatar Doha where every individual, regardless of linguistic background, receives speech therapy that respects their cultural identity and maximizes communication potential.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Qatar Doha</dc:title>
  <dc:creator/>
  <dc:language>en</dc:language>
  <cp:keywords/>
  <dcterms:created xsi:type="dcterms:W3CDTF">2025-12-10T17:43:29Z</dcterms:created>
  <dcterms:modified xsi:type="dcterms:W3CDTF">2025-12-10T17:43:29Z</dcterms:modified>
</cp:coreProperties>
</file>

<file path=docProps/custom.xml><?xml version="1.0" encoding="utf-8"?>
<Properties xmlns="http://schemas.openxmlformats.org/officeDocument/2006/custom-properties" xmlns:vt="http://schemas.openxmlformats.org/officeDocument/2006/docPropsVTypes"/>
</file>