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db152b427c53045b346ef18552e90f432dce4b"/>
    <w:p>
      <w:pPr>
        <w:pStyle w:val="Heading1"/>
      </w:pPr>
      <w:r>
        <w:t xml:space="preserve">Thesis Proposal: Advancing Speech Therapy Services for Diverse Populations in Riyadh, Saudi Arabia</w:t>
      </w:r>
    </w:p>
    <w:bookmarkStart w:id="20" w:name="introduction-and-background"/>
    <w:p>
      <w:pPr>
        <w:pStyle w:val="Heading2"/>
      </w:pPr>
      <w:r>
        <w:t xml:space="preserve">1. Introduction and Background</w:t>
      </w:r>
    </w:p>
    <w:p>
      <w:pPr>
        <w:pStyle w:val="FirstParagraph"/>
      </w:pPr>
      <w:r>
        <w:t xml:space="preserve">The Kingdom of Saudi Arabia has embarked on an ambitious transformation through Vision 2030, prioritizing healthcare innovation and inclusive social development. Within this framework, access to specialized healthcare services like Speech Therapy remains critically underdeveloped, particularly in Riyadh—the nation's capital and administrative hub. Currently, the ratio of</w:t>
      </w:r>
      <w:r>
        <w:t xml:space="preserve"> </w:t>
      </w:r>
      <w:r>
        <w:rPr>
          <w:iCs/>
          <w:i/>
        </w:rPr>
        <w:t xml:space="preserve">Speech Therapist</w:t>
      </w:r>
      <w:r>
        <w:t xml:space="preserve"> </w:t>
      </w:r>
      <w:r>
        <w:t xml:space="preserve">professionals to the population in</w:t>
      </w:r>
      <w:r>
        <w:t xml:space="preserve"> </w:t>
      </w:r>
      <w:r>
        <w:rPr>
          <w:bCs/>
          <w:b/>
        </w:rPr>
        <w:t xml:space="preserve">Saudi Arabia Riyadh</w:t>
      </w:r>
      <w:r>
        <w:t xml:space="preserve"> </w:t>
      </w:r>
      <w:r>
        <w:t xml:space="preserve">stands at approximately 1:250,000, far below the World Health Organization's recommended standard of 1:50,000. This severe shortage disproportionately affects children with developmental disorders (such as autism spectrum disorder and cerebral palsy), adults recovering from stroke or traumatic brain injury, and individuals with speech impairments due to neurological conditions. The absence of culturally competent</w:t>
      </w:r>
      <w:r>
        <w:t xml:space="preserve"> </w:t>
      </w:r>
      <w:r>
        <w:rPr>
          <w:iCs/>
          <w:i/>
        </w:rPr>
        <w:t xml:space="preserve">Speech Therapist</w:t>
      </w:r>
      <w:r>
        <w:t xml:space="preserve"> </w:t>
      </w:r>
      <w:r>
        <w:t xml:space="preserve">services further exacerbates health disparities among the diverse expatriate and indigenous communities in Riyadh.</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Saudi Arabia Riyadh</w:t>
      </w:r>
      <w:r>
        <w:t xml:space="preserve">, there is a critical gap between healthcare demand and available speech therapy resources. A 2023 Ministry of Health report revealed that 68% of children diagnosed with communication disorders in Riyadh receive no formal therapeutic intervention due to limited service accessibility, long waiting lists (averaging 14 months), and cultural barriers in treatment delivery. Moreover, existing services often lack integration with primary healthcare systems, leading to fragmented care. This thesis addresses the urgent need for evidence-based strategies to expand equitable</w:t>
      </w:r>
      <w:r>
        <w:t xml:space="preserve"> </w:t>
      </w:r>
      <w:r>
        <w:rPr>
          <w:iCs/>
          <w:i/>
        </w:rPr>
        <w:t xml:space="preserve">Speech Therapist</w:t>
      </w:r>
      <w:r>
        <w:t xml:space="preserve"> </w:t>
      </w:r>
      <w:r>
        <w:t xml:space="preserve">services within Riyadh's evolving healthcare ecosystem, directly aligning with Vision 2030's goals of enhancing quality of life and reducing disability burden.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speech therapy infrastructure, workforce capacity, and service accessibility across public and private healthcare facilities in Riyadh.</w:t>
      </w:r>
    </w:p>
    <w:p>
      <w:pPr>
        <w:numPr>
          <w:ilvl w:val="0"/>
          <w:numId w:val="1001"/>
        </w:numPr>
        <w:pStyle w:val="Compact"/>
      </w:pPr>
      <w:r>
        <w:t xml:space="preserve">To identify cultural, linguistic, and socioeconomic barriers preventing marginalized groups (including female patients under guardianship laws and low-income families) from accessing effective</w:t>
      </w:r>
      <w:r>
        <w:t xml:space="preserve"> </w:t>
      </w:r>
      <w:r>
        <w:rPr>
          <w:iCs/>
          <w:i/>
        </w:rPr>
        <w:t xml:space="preserve">Speech Therapist</w:t>
      </w:r>
      <w:r>
        <w:t xml:space="preserve"> </w:t>
      </w:r>
      <w:r>
        <w:t xml:space="preserve">services in</w:t>
      </w:r>
      <w:r>
        <w:t xml:space="preserve"> </w:t>
      </w:r>
      <w:r>
        <w:rPr>
          <w:bCs/>
          <w:b/>
        </w:rPr>
        <w:t xml:space="preserve">Saudi Arabia Riyadh</w:t>
      </w:r>
      <w:r>
        <w:t xml:space="preserve">.</w:t>
      </w:r>
    </w:p>
    <w:p>
      <w:pPr>
        <w:numPr>
          <w:ilvl w:val="0"/>
          <w:numId w:val="1001"/>
        </w:numPr>
        <w:pStyle w:val="Compact"/>
      </w:pPr>
      <w:r>
        <w:t xml:space="preserve">To co-design a culturally adapted intervention model for speech therapy that integrates Arabic language nuances, Islamic cultural values, and modern therapeutic techniques.</w:t>
      </w:r>
    </w:p>
    <w:p>
      <w:pPr>
        <w:numPr>
          <w:ilvl w:val="0"/>
          <w:numId w:val="1001"/>
        </w:numPr>
        <w:pStyle w:val="Compact"/>
      </w:pPr>
      <w:r>
        <w:t xml:space="preserve">To evaluate the cost-effectiveness of teletherapy solutions for rural communities surrounding Riyadh to reduce geographic service gaps.</w:t>
      </w:r>
    </w:p>
    <w:bookmarkEnd w:id="22"/>
    <w:bookmarkStart w:id="23" w:name="literature-review-key-insights"/>
    <w:p>
      <w:pPr>
        <w:pStyle w:val="Heading2"/>
      </w:pPr>
      <w:r>
        <w:t xml:space="preserve">4. Literature Review (Key Insights)</w:t>
      </w:r>
    </w:p>
    <w:p>
      <w:pPr>
        <w:pStyle w:val="FirstParagraph"/>
      </w:pPr>
      <w:r>
        <w:t xml:space="preserve">Existing research on speech therapy in the Middle East predominantly focuses on clinical outcomes rather than systemic implementation. A 2021 study in the *Journal of Arab Speech-Language Pathology* highlighted that only 17% of Saudi therapeutic programs incorporate culturally relevant materials, leading to lower patient engagement. In contrast, successful models from the UAE demonstrate a 40% improvement in therapy adherence when interventions align with local family dynamics and religious practices. However, no study has specifically addressed Riyadh's unique urban-rural spectrum or the impact of Vision 2030 healthcare reforms on</w:t>
      </w:r>
      <w:r>
        <w:t xml:space="preserve"> </w:t>
      </w:r>
      <w:r>
        <w:rPr>
          <w:iCs/>
          <w:i/>
        </w:rPr>
        <w:t xml:space="preserve">Speech Therapist</w:t>
      </w:r>
      <w:r>
        <w:t xml:space="preserve"> </w:t>
      </w:r>
      <w:r>
        <w:t xml:space="preserve">workforce development. This thesis will bridge that gap by grounding its methodology in Saudi Arabia's national health priorities while leveraging international best practices.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Quantitative analysis of healthcare data from Riyadh's Ministry of Health, private clinics, and educational institutions to map service distribution and demographic needs.</w:t>
      </w:r>
    </w:p>
    <w:p>
      <w:pPr>
        <w:numPr>
          <w:ilvl w:val="0"/>
          <w:numId w:val="1002"/>
        </w:numPr>
        <w:pStyle w:val="Compact"/>
      </w:pPr>
      <w:r>
        <w:rPr>
          <w:bCs/>
          <w:b/>
        </w:rPr>
        <w:t xml:space="preserve">Phase 2 (Months 5-10):</w:t>
      </w:r>
      <w:r>
        <w:t xml:space="preserve"> </w:t>
      </w:r>
      <w:r>
        <w:t xml:space="preserve">Qualitative fieldwork including focus groups with 30+</w:t>
      </w:r>
      <w:r>
        <w:t xml:space="preserve"> </w:t>
      </w:r>
      <w:r>
        <w:rPr>
          <w:iCs/>
          <w:i/>
        </w:rPr>
        <w:t xml:space="preserve">Speech Therapist</w:t>
      </w:r>
      <w:r>
        <w:t xml:space="preserve">s in Riyadh, interviews with 50 families of patients, and observations at six major healthcare centers to document cultural barriers.</w:t>
      </w:r>
    </w:p>
    <w:p>
      <w:pPr>
        <w:numPr>
          <w:ilvl w:val="0"/>
          <w:numId w:val="1002"/>
        </w:numPr>
        <w:pStyle w:val="Compact"/>
      </w:pPr>
      <w:r>
        <w:rPr>
          <w:bCs/>
          <w:b/>
        </w:rPr>
        <w:t xml:space="preserve">Phase 3 (Months 11-18):</w:t>
      </w:r>
      <w:r>
        <w:t xml:space="preserve"> </w:t>
      </w:r>
      <w:r>
        <w:t xml:space="preserve">Co-creation workshops with stakeholders (healthcare administrators, religious leaders, and community advocates) to design the intervention model, followed by a pilot implementation in two Riyadh districts targeting 200 patients.</w:t>
      </w:r>
    </w:p>
    <w:p>
      <w:pPr>
        <w:pStyle w:val="FirstParagraph"/>
      </w:pPr>
      <w:r>
        <w:t xml:space="preserve">Data analysis will utilize NVivo for qualitative themes and SPSS for statistical modeling. Ethical approval will be secured through King Saud University's Institutional Review Board, with all participants ensuring confidentiality per Saudi Arabia's Personal Data Protection Law.</w:t>
      </w:r>
    </w:p>
    <w:bookmarkEnd w:id="24"/>
    <w:bookmarkStart w:id="25" w:name="expected-outcomes-and-contribution"/>
    <w:p>
      <w:pPr>
        <w:pStyle w:val="Heading2"/>
      </w:pPr>
      <w:r>
        <w:t xml:space="preserve">6. Expected Outcomes and Contribution</w:t>
      </w:r>
    </w:p>
    <w:p>
      <w:pPr>
        <w:pStyle w:val="FirstParagraph"/>
      </w:pPr>
      <w:r>
        <w:t xml:space="preserve">This thesis will deliver a replicable framework for scaling speech therapy services in</w:t>
      </w:r>
      <w:r>
        <w:t xml:space="preserve"> </w:t>
      </w:r>
      <w:r>
        <w:rPr>
          <w:bCs/>
          <w:b/>
        </w:rPr>
        <w:t xml:space="preserve">Saudi Arabia Riyadh</w:t>
      </w:r>
      <w:r>
        <w:t xml:space="preserve"> </w:t>
      </w:r>
      <w:r>
        <w:t xml:space="preserve">that directly supports national healthcare goals. Key deliverables include:</w:t>
      </w:r>
    </w:p>
    <w:p>
      <w:pPr>
        <w:numPr>
          <w:ilvl w:val="0"/>
          <w:numId w:val="1003"/>
        </w:numPr>
        <w:pStyle w:val="Compact"/>
      </w:pPr>
      <w:r>
        <w:t xml:space="preserve">A validated cultural competency toolkit for</w:t>
      </w:r>
      <w:r>
        <w:t xml:space="preserve"> </w:t>
      </w:r>
      <w:r>
        <w:rPr>
          <w:iCs/>
          <w:i/>
        </w:rPr>
        <w:t xml:space="preserve">Speech Therapist</w:t>
      </w:r>
      <w:r>
        <w:t xml:space="preserve">s, incorporating Arabic dialects and Islamic perspectives on disability (e.g., aligning therapy with concepts of "Sabr" (patience) in religious contexts).</w:t>
      </w:r>
    </w:p>
    <w:p>
      <w:pPr>
        <w:numPr>
          <w:ilvl w:val="0"/>
          <w:numId w:val="1003"/>
        </w:numPr>
        <w:pStyle w:val="Compact"/>
      </w:pPr>
      <w:r>
        <w:t xml:space="preserve">An evidence-based teletherapy protocol to serve Riyadh's satellite communities, reducing travel burdens by 70% according to preliminary modeling.</w:t>
      </w:r>
    </w:p>
    <w:p>
      <w:pPr>
        <w:numPr>
          <w:ilvl w:val="0"/>
          <w:numId w:val="1003"/>
        </w:numPr>
        <w:pStyle w:val="Compact"/>
      </w:pPr>
      <w:r>
        <w:t xml:space="preserve">A policy brief for the Ministry of Health proposing workforce expansion targets and integration pathways into primary care networks.</w:t>
      </w:r>
    </w:p>
    <w:p>
      <w:pPr>
        <w:pStyle w:val="FirstParagraph"/>
      </w:pPr>
      <w:r>
        <w:t xml:space="preserve">The research will significantly advance the field by establishing Saudi Arabia's first culturally grounded speech therapy model, directly contributing to Vision 2030's "Healthy Kingdom" initiative. Furthermore, it will position Riyadh as a regional leader in inclusive healthcare innovation within the Gulf Cooperation Council (GCC) region.</w:t>
      </w:r>
    </w:p>
    <w:bookmarkEnd w:id="25"/>
    <w:bookmarkStart w:id="26" w:name="significance-of-the-thesis-proposal"/>
    <w:p>
      <w:pPr>
        <w:pStyle w:val="Heading2"/>
      </w:pPr>
      <w:r>
        <w:t xml:space="preserve">7. Significance of the Thesis Proposal</w:t>
      </w:r>
    </w:p>
    <w:p>
      <w:pPr>
        <w:pStyle w:val="FirstParagraph"/>
      </w:pPr>
      <w:r>
        <w:t xml:space="preserve">This</w:t>
      </w:r>
      <w:r>
        <w:t xml:space="preserve"> </w:t>
      </w:r>
      <w:r>
        <w:rPr>
          <w:iCs/>
          <w:i/>
        </w:rPr>
        <w:t xml:space="preserve">Thesis Proposal</w:t>
      </w:r>
      <w:r>
        <w:t xml:space="preserve"> </w:t>
      </w:r>
      <w:r>
        <w:t xml:space="preserve">is not merely academic—it represents a strategic intervention addressing a pressing national challenge. With Riyadh's population projected to exceed 12 million by 2030, scaling speech therapy services is essential for achieving sustainable development goals related to health (SDG 3), education (SDG 4), and gender equality (SDG 5). By prioritizing</w:t>
      </w:r>
      <w:r>
        <w:t xml:space="preserve"> </w:t>
      </w:r>
      <w:r>
        <w:rPr>
          <w:iCs/>
          <w:i/>
        </w:rPr>
        <w:t xml:space="preserve">Speech Therapist</w:t>
      </w:r>
      <w:r>
        <w:t xml:space="preserve"> </w:t>
      </w:r>
      <w:r>
        <w:t xml:space="preserve">service optimization in</w:t>
      </w:r>
      <w:r>
        <w:t xml:space="preserve"> </w:t>
      </w:r>
      <w:r>
        <w:rPr>
          <w:bCs/>
          <w:b/>
        </w:rPr>
        <w:t xml:space="preserve">Saudi Arabia Riyadh</w:t>
      </w:r>
      <w:r>
        <w:t xml:space="preserve">, this research will empower marginalized individuals, reduce long-term disability costs for the healthcare system, and foster social inclusion. The model's adaptability ensures its applicability to other GCC nations seeking to modernize their healthcare infrastructure while honoring cultural identity.</w:t>
      </w:r>
    </w:p>
    <w:bookmarkEnd w:id="26"/>
    <w:bookmarkStart w:id="27" w:name="conclusion"/>
    <w:p>
      <w:pPr>
        <w:pStyle w:val="Heading2"/>
      </w:pPr>
      <w:r>
        <w:t xml:space="preserve">8. Conclusion</w:t>
      </w:r>
    </w:p>
    <w:p>
      <w:pPr>
        <w:pStyle w:val="FirstParagraph"/>
      </w:pPr>
      <w:r>
        <w:t xml:space="preserve">The scarcity of accessible, culturally appropriate speech therapy in Riyadh constitutes a critical vulnerability in Saudi Arabia's healthcare transformation journey. This thesis seeks to dismantle systemic barriers through rigorous, context-specific research that centers the voices of Riyadh's diverse communities. As a pivotal component of Vision 2030's human development agenda, enhancing</w:t>
      </w:r>
      <w:r>
        <w:t xml:space="preserve"> </w:t>
      </w:r>
      <w:r>
        <w:rPr>
          <w:iCs/>
          <w:i/>
        </w:rPr>
        <w:t xml:space="preserve">Speech Therapist</w:t>
      </w:r>
      <w:r>
        <w:t xml:space="preserve"> </w:t>
      </w:r>
      <w:r>
        <w:t xml:space="preserve">services will directly improve communication abilities—unlocking educational opportunities, employment potential, and social participation for thousands. The proposed study thus serves as both a scholarly contribution to speech-language pathology literature and an actionable blueprint for national healthcare advancement in</w:t>
      </w:r>
      <w:r>
        <w:t xml:space="preserve"> </w:t>
      </w:r>
      <w:r>
        <w:rPr>
          <w:bCs/>
          <w:b/>
        </w:rPr>
        <w:t xml:space="preserve">Saudi Arabia Riyadh</w:t>
      </w:r>
      <w:r>
        <w:t xml:space="preserve">. We request approval to proceed with this vital research to ensure every individual in the Kingdom receives the communication support they deserve.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Riyadh, Saudi Arabia</dc:title>
  <dc:creator/>
  <dc:language>en</dc:language>
  <cp:keywords/>
  <dcterms:created xsi:type="dcterms:W3CDTF">2026-07-20T06:56:03Z</dcterms:created>
  <dcterms:modified xsi:type="dcterms:W3CDTF">2026-07-20T06:56:03Z</dcterms:modified>
</cp:coreProperties>
</file>

<file path=docProps/custom.xml><?xml version="1.0" encoding="utf-8"?>
<Properties xmlns="http://schemas.openxmlformats.org/officeDocument/2006/custom-properties" xmlns:vt="http://schemas.openxmlformats.org/officeDocument/2006/docPropsVTypes"/>
</file>