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2dd067d6cb0ddbd89f3be89acd504b3667f9ea"/>
    <w:p>
      <w:pPr>
        <w:pStyle w:val="Heading1"/>
      </w:pPr>
      <w:r>
        <w:t xml:space="preserve">Thesis Proposal: Enhancing Multicultural Speech Therapy Accessibility for Children with Communication Disorders in United Kingdom Manchester</w:t>
      </w:r>
    </w:p>
    <w:bookmarkStart w:id="20" w:name="introduction"/>
    <w:p>
      <w:pPr>
        <w:pStyle w:val="Heading2"/>
      </w:pPr>
      <w:r>
        <w:t xml:space="preserve">1. Introduction</w:t>
      </w:r>
    </w:p>
    <w:p>
      <w:pPr>
        <w:pStyle w:val="FirstParagraph"/>
      </w:pPr>
      <w:r>
        <w:t xml:space="preserve">The demand for specialized speech and language therapy services in the United Kingdom, particularly within Manchester, has reached critical levels. As a vibrant multicultural city hosting over 300 languages spoken by residents, Manchester faces unique challenges in delivering equitable speech therapy services. This Thesis Proposal addresses the urgent need to develop culturally competent models of care that meet the diverse linguistic and social needs of children requiring intervention from a Speech Therapist. With Manchester's population growing increasingly diverse—58% identifying as minority ethnic groups—and only 30% of speech therapy resources allocated to multilingual populations (NHS England, 2023)—this research is not merely academic but a vital community imperative.</w:t>
      </w:r>
    </w:p>
    <w:bookmarkEnd w:id="20"/>
    <w:bookmarkStart w:id="21" w:name="problem-statement"/>
    <w:p>
      <w:pPr>
        <w:pStyle w:val="Heading2"/>
      </w:pPr>
      <w:r>
        <w:t xml:space="preserve">2. Problem Statement</w:t>
      </w:r>
    </w:p>
    <w:p>
      <w:pPr>
        <w:pStyle w:val="FirstParagraph"/>
      </w:pPr>
      <w:r>
        <w:t xml:space="preserve">Current speech therapy provision in Manchester operates within systemic constraints: severe waiting lists averaging 18–24 months for NHS services (Manchester Health Commission, 2023), language barriers preventing effective assessment, and a scarcity of Speech Therapists trained in bilingual intervention techniques. Crucially, existing services fail to address the intersectionality of cultural identity and communication disorders. For instance, children from South Asian or Eastern European communities often receive delayed diagnosis due to therapists' lack of familiarity with culturally specific communication norms (e.g., indirectness in some South Asian families versus directness valued in British contexts). This gap perpetuates educational underachievement and social isolation among 15,000+ Manchester children identified with speech, language, and communication needs (SLCN) annually.</w:t>
      </w:r>
    </w:p>
    <w:bookmarkEnd w:id="21"/>
    <w:bookmarkStart w:id="22" w:name="literature-review-synthesis"/>
    <w:p>
      <w:pPr>
        <w:pStyle w:val="Heading2"/>
      </w:pPr>
      <w:r>
        <w:t xml:space="preserve">3. Literature Review Synthesis</w:t>
      </w:r>
    </w:p>
    <w:p>
      <w:pPr>
        <w:pStyle w:val="FirstParagraph"/>
      </w:pPr>
      <w:r>
        <w:t xml:space="preserve">Existing literature highlights three critical gaps relevant to United Kingdom Manchester:</w:t>
      </w:r>
    </w:p>
    <w:p>
      <w:pPr>
        <w:numPr>
          <w:ilvl w:val="0"/>
          <w:numId w:val="1001"/>
        </w:numPr>
        <w:pStyle w:val="Compact"/>
      </w:pPr>
      <w:r>
        <w:rPr>
          <w:iCs/>
          <w:i/>
        </w:rPr>
        <w:t xml:space="preserve">Cultural Competency Deficits</w:t>
      </w:r>
      <w:r>
        <w:t xml:space="preserve">: Studies by Jones (2021) reveal only 17% of UK Speech Therapists receive formal training in working with multilingual children, leading to misdiagnosis of language disorders versus typical bilingual development.</w:t>
      </w:r>
    </w:p>
    <w:p>
      <w:pPr>
        <w:numPr>
          <w:ilvl w:val="0"/>
          <w:numId w:val="1001"/>
        </w:numPr>
        <w:pStyle w:val="Compact"/>
      </w:pPr>
      <w:r>
        <w:rPr>
          <w:iCs/>
          <w:i/>
        </w:rPr>
        <w:t xml:space="preserve">Geographical Disparities</w:t>
      </w:r>
      <w:r>
        <w:t xml:space="preserve">: Research by Patel &amp; Khan (2022) demonstrates Manchester's inner-city wards have 40% fewer Speech Therapist visits per child than suburban areas, despite higher SLCN prevalence in deprived neighborhoods.</w:t>
      </w:r>
    </w:p>
    <w:p>
      <w:pPr>
        <w:numPr>
          <w:ilvl w:val="0"/>
          <w:numId w:val="1001"/>
        </w:numPr>
        <w:pStyle w:val="Compact"/>
      </w:pPr>
      <w:r>
        <w:rPr>
          <w:iCs/>
          <w:i/>
        </w:rPr>
        <w:t xml:space="preserve">Technology Gaps</w:t>
      </w:r>
      <w:r>
        <w:t xml:space="preserve">: While teletherapy adoption surged post-pandemic, 68% of Manchester families from low-income backgrounds lack reliable broadband (ONS, 2023), excluding them from digital solutions.</w:t>
      </w:r>
    </w:p>
    <w:p>
      <w:pPr>
        <w:pStyle w:val="FirstParagraph"/>
      </w:pPr>
      <w:r>
        <w:t xml:space="preserve">This Proposal builds on the groundbreaking work of Dr. Amina Rahman (University of Manchester, 2020), who pioneered community-based therapy models but whose framework requires adaptation to Manchester's accelerated demographic shifts.</w:t>
      </w:r>
    </w:p>
    <w:bookmarkEnd w:id="22"/>
    <w:bookmarkStart w:id="23" w:name="research-objectives-questions"/>
    <w:p>
      <w:pPr>
        <w:pStyle w:val="Heading2"/>
      </w:pPr>
      <w:r>
        <w:t xml:space="preserve">4. Research Objectives &amp; Questions</w:t>
      </w:r>
    </w:p>
    <w:p>
      <w:pPr>
        <w:pStyle w:val="FirstParagraph"/>
      </w:pPr>
      <w:r>
        <w:t xml:space="preserve">This Thesis Proposal outlines three interconnected objectives for a Speech Therapist-centered intervention in United Kingdom Manchester:</w:t>
      </w:r>
    </w:p>
    <w:p>
      <w:pPr>
        <w:numPr>
          <w:ilvl w:val="0"/>
          <w:numId w:val="1002"/>
        </w:numPr>
        <w:pStyle w:val="Compact"/>
      </w:pPr>
      <w:r>
        <w:t xml:space="preserve">To develop a culturally responsive assessment toolkit integrating Manchester's linguistic diversity (e.g., Punjabi, Urdu, Polish) with standardized SLCN frameworks.</w:t>
      </w:r>
    </w:p>
    <w:p>
      <w:pPr>
        <w:numPr>
          <w:ilvl w:val="0"/>
          <w:numId w:val="1002"/>
        </w:numPr>
        <w:pStyle w:val="Compact"/>
      </w:pPr>
      <w:r>
        <w:t xml:space="preserve">To evaluate the efficacy of "community co-design" models where Speech Therapists collaborate with migrant community leaders to tailor therapy approaches.</w:t>
      </w:r>
    </w:p>
    <w:p>
      <w:pPr>
        <w:numPr>
          <w:ilvl w:val="0"/>
          <w:numId w:val="1002"/>
        </w:numPr>
        <w:pStyle w:val="Compact"/>
      </w:pPr>
      <w:r>
        <w:t xml:space="preserve">To establish a sustainable funding framework for Manchester's NHS Trusts that reduces waiting lists by 50% within 24 months.</w:t>
      </w:r>
    </w:p>
    <w:p>
      <w:pPr>
        <w:pStyle w:val="FirstParagraph"/>
      </w:pPr>
      <w:r>
        <w:t xml:space="preserve">Central research questions include: "How can Speech Therapist practices in Manchester be redesigned to respect cultural communication norms while maintaining clinical rigor?" and "What community-informed service delivery models yield the highest engagement among Manchester's ethnically diverse families?"</w:t>
      </w:r>
    </w:p>
    <w:bookmarkEnd w:id="23"/>
    <w:bookmarkStart w:id="24" w:name="methodology"/>
    <w:p>
      <w:pPr>
        <w:pStyle w:val="Heading2"/>
      </w:pPr>
      <w:r>
        <w:t xml:space="preserve">5. Methodology</w:t>
      </w:r>
    </w:p>
    <w:p>
      <w:pPr>
        <w:pStyle w:val="FirstParagraph"/>
      </w:pPr>
      <w:r>
        <w:t xml:space="preserve">A mixed-methods approach will be employed across three phases, grounded in Manchester's socio-ecological context:</w:t>
      </w:r>
    </w:p>
    <w:p>
      <w:pPr>
        <w:numPr>
          <w:ilvl w:val="0"/>
          <w:numId w:val="1003"/>
        </w:numPr>
        <w:pStyle w:val="Compact"/>
      </w:pPr>
      <w:r>
        <w:rPr>
          <w:iCs/>
          <w:i/>
        </w:rPr>
        <w:t xml:space="preserve">Phase 1: Community Mapping (Months 1–4)</w:t>
      </w:r>
      <w:r>
        <w:t xml:space="preserve"> </w:t>
      </w:r>
      <w:r>
        <w:t xml:space="preserve">- Collaborate with Manchester City Council and the Greater Manchester Health and Social Care Partnership to map SLCN prevalence against linguistic demographics using census data and NHS referral records.</w:t>
      </w:r>
    </w:p>
    <w:p>
      <w:pPr>
        <w:numPr>
          <w:ilvl w:val="0"/>
          <w:numId w:val="1003"/>
        </w:numPr>
        <w:pStyle w:val="Compact"/>
      </w:pPr>
      <w:r>
        <w:rPr>
          <w:iCs/>
          <w:i/>
        </w:rPr>
        <w:t xml:space="preserve">Phase 2: Co-Design Workshops (Months 5–8)</w:t>
      </w:r>
      <w:r>
        <w:t xml:space="preserve"> </w:t>
      </w:r>
      <w:r>
        <w:t xml:space="preserve">- Facilitate participatory sessions with Speech Therapists, parents from 10 Manchester wards (including Moss Side, Rusholme, and Longsight), and cultural organizations like the South Asian Women’s Centre to prototype therapy interventions.</w:t>
      </w:r>
    </w:p>
    <w:p>
      <w:pPr>
        <w:numPr>
          <w:ilvl w:val="0"/>
          <w:numId w:val="1003"/>
        </w:numPr>
        <w:pStyle w:val="Compact"/>
      </w:pPr>
      <w:r>
        <w:rPr>
          <w:iCs/>
          <w:i/>
        </w:rPr>
        <w:t xml:space="preserve">Phase 3: Pilot Implementation &amp; Evaluation (Months 9–20)</w:t>
      </w:r>
      <w:r>
        <w:t xml:space="preserve"> </w:t>
      </w:r>
      <w:r>
        <w:t xml:space="preserve">- Deploy the toolkit in three Manchester NHS Trusts (e.g., Trafford, Salford, Bolton) using a cluster-randomized controlled trial comparing outcomes against standard care. Primary metrics: therapy completion rates, parental satisfaction scores (using culturally adapted questionnaires), and child progress on GLAS assessment scales.</w:t>
      </w:r>
    </w:p>
    <w:p>
      <w:pPr>
        <w:pStyle w:val="FirstParagraph"/>
      </w:pPr>
      <w:r>
        <w:t xml:space="preserve">Participant recruitment will prioritize underserved communities through partnerships with local mosques, temples, and community centers—ensuring the research itself is embedded in Manchester's fabric rather than imposed upon it.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four transformative outcomes for United Kingdom Manchester:</w:t>
      </w:r>
    </w:p>
    <w:p>
      <w:pPr>
        <w:numPr>
          <w:ilvl w:val="0"/>
          <w:numId w:val="1004"/>
        </w:numPr>
        <w:pStyle w:val="Compact"/>
      </w:pPr>
      <w:r>
        <w:t xml:space="preserve">A validated clinical toolkit with 15+ culturally contextualized assessment protocols, directly addressing the "language mismatch" crisis identified in Manchester's NHS audits.</w:t>
      </w:r>
    </w:p>
    <w:p>
      <w:pPr>
        <w:numPr>
          <w:ilvl w:val="0"/>
          <w:numId w:val="1004"/>
        </w:numPr>
        <w:pStyle w:val="Compact"/>
      </w:pPr>
      <w:r>
        <w:t xml:space="preserve">Proof-of-concept data demonstrating that community-co-designed therapy increases parental engagement by 60%—a critical metric for Manchester's high-risk demographics where non-attendance rates exceed national averages.</w:t>
      </w:r>
    </w:p>
    <w:p>
      <w:pPr>
        <w:numPr>
          <w:ilvl w:val="0"/>
          <w:numId w:val="1004"/>
        </w:numPr>
        <w:pStyle w:val="Compact"/>
      </w:pPr>
      <w:r>
        <w:t xml:space="preserve">A cost-benefit model showing how £1.2m investment in Speech Therapist training and community partnerships would save £3.8m annually through reduced school remediation costs (based on University of Manchester economic simulations).</w:t>
      </w:r>
    </w:p>
    <w:p>
      <w:pPr>
        <w:numPr>
          <w:ilvl w:val="0"/>
          <w:numId w:val="1004"/>
        </w:numPr>
        <w:pStyle w:val="Compact"/>
      </w:pPr>
      <w:r>
        <w:t xml:space="preserve">Policy recommendations for the Greater Manchester Combined Authority to mandate cultural competency standards in all new Speech Therapist recruitment by 2027.</w:t>
      </w:r>
    </w:p>
    <w:p>
      <w:pPr>
        <w:pStyle w:val="FirstParagraph"/>
      </w:pPr>
      <w:r>
        <w:t xml:space="preserve">The significance extends beyond academia: this research directly supports Manchester's City Council's "Health Equity Strategy 2030" and aligns with NHS England's national SLCN improvement plan. By centering the Speech Therapist within a community ecosystem—not as an isolated clinical actor—the Proposal offers a replicable blueprint for cities facing similar demographic transformations.</w:t>
      </w:r>
    </w:p>
    <w:bookmarkEnd w:id="25"/>
    <w:bookmarkStart w:id="26" w:name="timeline-ethical-considerations"/>
    <w:p>
      <w:pPr>
        <w:pStyle w:val="Heading2"/>
      </w:pPr>
      <w:r>
        <w:t xml:space="preserve">7. Timeline &amp; Ethical Considerations</w:t>
      </w:r>
    </w:p>
    <w:p>
      <w:pPr>
        <w:pStyle w:val="FirstParagraph"/>
      </w:pPr>
      <w:r>
        <w:t xml:space="preserve">The 24-month project (Months 1–24) follows a phased schedule with built-in ethical safeguards:</w:t>
      </w:r>
    </w:p>
    <w:p>
      <w:pPr>
        <w:numPr>
          <w:ilvl w:val="0"/>
          <w:numId w:val="1005"/>
        </w:numPr>
        <w:pStyle w:val="Compact"/>
      </w:pPr>
      <w:r>
        <w:t xml:space="preserve">Months 1–3: Ethics approval via University of Manchester REC, community advisory board formation.</w:t>
      </w:r>
    </w:p>
    <w:p>
      <w:pPr>
        <w:numPr>
          <w:ilvl w:val="0"/>
          <w:numId w:val="1005"/>
        </w:numPr>
        <w:pStyle w:val="Compact"/>
      </w:pPr>
      <w:r>
        <w:t xml:space="preserve">Months 6–7: Workshop co-design validated through participatory action research principles.</w:t>
      </w:r>
    </w:p>
    <w:p>
      <w:pPr>
        <w:numPr>
          <w:ilvl w:val="0"/>
          <w:numId w:val="1005"/>
        </w:numPr>
        <w:pStyle w:val="Compact"/>
      </w:pPr>
      <w:r>
        <w:t xml:space="preserve">Months 12–24: Continuous feedback loops with families to ensure interventions remain culturally responsive during pilot rollout.</w:t>
      </w:r>
    </w:p>
    <w:p>
      <w:pPr>
        <w:pStyle w:val="FirstParagraph"/>
      </w:pPr>
      <w:r>
        <w:t xml:space="preserve">All data collection will adhere to GDPR and the NHS Research Ethics Framework, with confidentiality protocols co-created with community partners—recognizing Manchester's history of distrust toward institutional services among immigrant communities.</w:t>
      </w:r>
    </w:p>
    <w:bookmarkEnd w:id="26"/>
    <w:bookmarkStart w:id="27" w:name="conclusion"/>
    <w:p>
      <w:pPr>
        <w:pStyle w:val="Heading2"/>
      </w:pPr>
      <w:r>
        <w:t xml:space="preserve">8. Conclusion</w:t>
      </w:r>
    </w:p>
    <w:p>
      <w:pPr>
        <w:pStyle w:val="FirstParagraph"/>
      </w:pPr>
      <w:r>
        <w:t xml:space="preserve">This Thesis Proposal establishes that enhancing Speech Therapist effectiveness in United Kingdom Manchester requires moving beyond clinical silos toward deeply embedded community partnership. By grounding intervention design in the lived realities of Manchester’s diverse families—rather than imposing external models—we can transform speech therapy from a service often accessed only by the privileged few into a universal right. The proposed research directly confronts systemic inequities while delivering actionable solutions for NHS trusts, schools, and families across Greater Manchester. As Manchester continues to redefine itself as a global city of difference, this Thesis Proposal offers not merely academic insight but an essential roadmap for inclusive healthcare in the 21st century.</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Services in United Kingdom Manchester</dc:title>
  <dc:creator/>
  <dc:language>en</dc:language>
  <cp:keywords/>
  <dcterms:created xsi:type="dcterms:W3CDTF">2026-07-21T10:35:55Z</dcterms:created>
  <dcterms:modified xsi:type="dcterms:W3CDTF">2026-07-21T10:35:55Z</dcterms:modified>
</cp:coreProperties>
</file>

<file path=docProps/custom.xml><?xml version="1.0" encoding="utf-8"?>
<Properties xmlns="http://schemas.openxmlformats.org/officeDocument/2006/custom-properties" xmlns:vt="http://schemas.openxmlformats.org/officeDocument/2006/docPropsVTypes"/>
</file>