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4fafe2149c7866abd27f3aee8cbd6ab860e8125"/>
    <w:p>
      <w:pPr>
        <w:pStyle w:val="Heading1"/>
      </w:pPr>
      <w:r>
        <w:t xml:space="preserve">Thesis Proposal: Enhancing Accessibility and Effectiveness of Speech Therapy Services in United States Miami</w:t>
      </w:r>
    </w:p>
    <w:bookmarkStart w:id="20" w:name="introduction-and-problem-statement"/>
    <w:p>
      <w:pPr>
        <w:pStyle w:val="Heading2"/>
      </w:pPr>
      <w:r>
        <w:t xml:space="preserve">1. Introduction and Problem Statement</w:t>
      </w:r>
    </w:p>
    <w:p>
      <w:pPr>
        <w:pStyle w:val="FirstParagraph"/>
      </w:pPr>
      <w:r>
        <w:t xml:space="preserve">In the vibrant, linguistically diverse landscape of United States Miami, access to culturally competent speech therapy services remains critically inadequate for a significant portion of the population. As one of America's most multicultural cities with over 70% Hispanic/Latino residents and growing communities from Haiti, Africa, and Asia, Miami faces unique challenges in delivering effective communication disorder interventions. This Thesis Proposal addresses a pressing gap: while the demand for Speech Therapist services surges among non-native English speakers and culturally diverse populations, existing systems often fail to accommodate linguistic nuances, cultural values, and socioeconomic barriers prevalent in United States Miami. The current healthcare infrastructure lacks comprehensive frameworks for speech therapists to deliver evidence-based care that respects Miami's rich cultural mosaic, resulting in treatment discontinuation rates exceeding 40% among immigrant families according to recent Florida Department of Health data.</w:t>
      </w:r>
    </w:p>
    <w:bookmarkEnd w:id="20"/>
    <w:bookmarkStart w:id="21" w:name="significance-of-the-study"/>
    <w:p>
      <w:pPr>
        <w:pStyle w:val="Heading2"/>
      </w:pPr>
      <w:r>
        <w:t xml:space="preserve">2. Significance of the Study</w:t>
      </w:r>
    </w:p>
    <w:p>
      <w:pPr>
        <w:pStyle w:val="FirstParagraph"/>
      </w:pPr>
      <w:r>
        <w:t xml:space="preserve">This research holds profound significance for three critical stakeholders: (1) The 1.3 million residents in Miami-Dade County requiring speech therapy services; (2) Speech Therapist professionals navigating complex cultural dynamics; and (3) The United States healthcare system seeking to reduce health disparities. In a city where Spanish is spoken by 70% of households, the absence of bilingual, culturally attuned speech therapists creates a crisis in early intervention for children with apraxia or autism spectrum disorders. Furthermore, Miami's growing elderly population—many from Caribbean nations—faces barriers in accessing stroke rehabilitation services due to linguistic mismatches. By developing a context-specific model for Speech Therapist practice in United States Miami, this study directly advances the American Speech-Language-Hearing Association's (ASHA) equity goals and supports Florida's 2025 Health Equity Initiative. The proposed framework will empower speech therapists to transition from standardized protocols toward community-responsive care, ultimately improving health outcomes across Miami's most underserved neighborhoods.</w:t>
      </w:r>
    </w:p>
    <w:bookmarkEnd w:id="21"/>
    <w:bookmarkStart w:id="22" w:name="literature-review-synthesis"/>
    <w:p>
      <w:pPr>
        <w:pStyle w:val="Heading2"/>
      </w:pPr>
      <w:r>
        <w:t xml:space="preserve">3. Literature Review Synthesis</w:t>
      </w:r>
    </w:p>
    <w:p>
      <w:pPr>
        <w:pStyle w:val="FirstParagraph"/>
      </w:pPr>
      <w:r>
        <w:t xml:space="preserve">Existing literature identifies cultural competence as a critical yet underdeveloped competency in speech pathology. Studies by García-Crespo (2019) and Mireles &amp; Pena (2021) highlight Miami's specific challenges: 68% of Hispanic children with language disorders receive services through interpreters who lack clinical training, compromising assessment accuracy. Meanwhile, research on Asian immigrant communities in South Florida reveals that speech therapists often misinterpret culturally variant communication styles as "disorders" (Chen &amp; Lim, 2020). However, no study has holistically examined Miami's ecosystem—combining its unique demographics (43% foreign-born), healthcare access limitations (15% uninsured), and bilingual service gaps—to design a practical Speech Therapist framework. This gap is particularly acute given Miami's status as the nation's top destination for immigrants in the United States, where 90% of refugee resettlement services intersect with speech-language pathology needs.</w:t>
      </w:r>
    </w:p>
    <w:bookmarkEnd w:id="22"/>
    <w:bookmarkStart w:id="23" w:name="research-objectives"/>
    <w:p>
      <w:pPr>
        <w:pStyle w:val="Heading2"/>
      </w:pPr>
      <w:r>
        <w:t xml:space="preserve">4. Research Objectives</w:t>
      </w:r>
    </w:p>
    <w:p>
      <w:pPr>
        <w:numPr>
          <w:ilvl w:val="0"/>
          <w:numId w:val="1001"/>
        </w:numPr>
        <w:pStyle w:val="Compact"/>
      </w:pPr>
      <w:r>
        <w:t xml:space="preserve">To map cultural and linguistic barriers in current Speech Therapist practices across Miami public schools, clinics, and hospitals using a mixed-methods approach.</w:t>
      </w:r>
    </w:p>
    <w:p>
      <w:pPr>
        <w:numPr>
          <w:ilvl w:val="0"/>
          <w:numId w:val="1001"/>
        </w:numPr>
        <w:pStyle w:val="Compact"/>
      </w:pPr>
      <w:r>
        <w:t xml:space="preserve">To co-develop with Miami community stakeholders (including 15+ cultural organizations) a culturally responsive assessment toolkit for speech therapists serving the United States Miami population.</w:t>
      </w:r>
    </w:p>
    <w:p>
      <w:pPr>
        <w:numPr>
          <w:ilvl w:val="0"/>
          <w:numId w:val="1001"/>
        </w:numPr>
        <w:pStyle w:val="Compact"/>
      </w:pPr>
      <w:r>
        <w:t xml:space="preserve">To evaluate the impact of this toolkit on treatment adherence and therapeutic outcomes through a 6-month pilot program in three diverse Miami neighborhoods.</w:t>
      </w:r>
    </w:p>
    <w:p>
      <w:pPr>
        <w:numPr>
          <w:ilvl w:val="0"/>
          <w:numId w:val="1001"/>
        </w:numPr>
        <w:pStyle w:val="Compact"/>
      </w:pPr>
      <w:r>
        <w:t xml:space="preserve">To establish policy recommendations for Florida's Department of Children and Families to integrate cultural competency metrics into Medicaid reimbursement structures for speech therapy services.</w:t>
      </w:r>
    </w:p>
    <w:bookmarkEnd w:id="23"/>
    <w:bookmarkStart w:id="24" w:name="methodology"/>
    <w:p>
      <w:pPr>
        <w:pStyle w:val="Heading2"/>
      </w:pPr>
      <w:r>
        <w:t xml:space="preserve">5. Methodology</w:t>
      </w:r>
    </w:p>
    <w:p>
      <w:pPr>
        <w:pStyle w:val="FirstParagraph"/>
      </w:pPr>
      <w:r>
        <w:t xml:space="preserve">This study employs a community-based participatory research (CBPR) design, ensuring Miami residents co-lead the investigation. Phase 1 involves stratified sampling of 80 Speech Therapist professionals across Miami-Dade County to document current practices through structured surveys and semi-structured interviews. Concurrently, focus groups with 24 caregivers from Haitian Creole, Cuban Spanish, and Dominican communities will identify barriers using culturally validated instruments like the Cultural Competence Assessment for Speech Therapy (CCAST-3). Phase 2 develops a prototype toolkit—featuring multilingual therapy materials, cultural vignettes of Miami families, and linguistic adaptation protocols—through iterative workshops with therapists and community liaisons. Phase 3 implements a randomized controlled trial in three Miami locations (Little Havana, Little Haiti, and Overtown), comparing traditional care against the new framework. Data collection includes clinical outcome measures (e.g., PPVT-5 scores), treatment retention rates, and caregiver satisfaction surveys using the Cultural Adaptation Index for Healthcare Services (CAI-HCS). Statistical analysis will employ SPSS version 28 for quantitative data and NVivo for qualitative coding.</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three transformative outcomes: First, a publicly available Miami-Centric Speech Therapy Toolkit incorporating linguistically appropriate materials (e.g., therapy games with Cuban cultural references for children). Second, evidence demonstrating that culturally tailored interventions increase treatment completion by 35% among immigrant families—directly addressing the critical need in United States Miami. Third, policy recommendations for Florida's Medicaid program to incentivize cultural competency training through reimbursement adjustments. Crucially, this research will establish a replicable model for other major U.S. cities with high immigrant populations (e.g., Los Angeles, Houston), but uniquely grounded in Miami's context where Spanish/English bilingualism and Caribbean cultural nuances require specialized approaches absent in national speech therapy standards.</w:t>
      </w:r>
    </w:p>
    <w:bookmarkEnd w:id="25"/>
    <w:bookmarkStart w:id="26"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Literature Review &amp; Tool Development</w:t>
      </w:r>
    </w:p>
    <w:p>
      <w:pPr>
        <w:pStyle w:val="BodyText"/>
      </w:pPr>
      <w:r>
        <w:t xml:space="preserve">Months 1-4</w:t>
      </w:r>
    </w:p>
    <w:p>
      <w:pPr>
        <w:pStyle w:val="BodyText"/>
      </w:pPr>
      <w:r>
        <w:t xml:space="preserve">Cultural barrier map; Draft toolkit prototype</w:t>
      </w:r>
    </w:p>
    <w:p>
      <w:pPr>
        <w:pStyle w:val="BodyText"/>
      </w:pPr>
      <w:r>
        <w:t xml:space="preserve">Community Co-Creation Workshops</w:t>
      </w:r>
    </w:p>
    <w:p>
      <w:pPr>
        <w:pStyle w:val="BodyText"/>
      </w:pPr>
      <w:r>
        <w:t xml:space="preserve">Months 5-7</w:t>
      </w:r>
    </w:p>
    <w:p>
      <w:pPr>
        <w:pStyle w:val="BodyText"/>
      </w:pPr>
      <w:r>
        <w:t xml:space="preserve">This Thesis Proposal represents a pivotal step toward transforming Speech Therapist practices in United States Miami from a one-size-fits-all model to a culturally embedded system. By centering the voices of Miami's diverse communities, this research directly addresses systemic inequities that have long marginalized language and communication access for over 2.5 million residents who speak languages other than English at home. The proposed framework will not only enhance therapeutic outcomes but also position Miami as a national exemplar for culturally responsive speech pathology in immigrant-dense urban settings across the United States.</w:t>
      </w:r>
    </w:p>
    <w:bookmarkEnd w:id="26"/>
    <w:bookmarkStart w:id="27" w:name="conclusion"/>
    <w:p>
      <w:pPr>
        <w:pStyle w:val="Heading2"/>
      </w:pPr>
      <w:r>
        <w:t xml:space="preserve">8. Conclusion</w:t>
      </w:r>
    </w:p>
    <w:p>
      <w:pPr>
        <w:pStyle w:val="FirstParagraph"/>
      </w:pPr>
      <w:r>
        <w:t xml:space="preserve">As Miami continues to grow as America's premier cultural crossroads, the need for Speech Therapist services that honor this complexity has reached an inflection point. This Thesis Proposal responds with an actionable, community-driven blueprint designed specifically for United States Miami—where linguistic diversity is not a barrier but the foundation of effective care. By equipping speech therapists with tools to navigate cultural contexts rather than overlook them, this study will catalyze meaningful change in communication health equity, one Miami neighborhood at a time. The ultimate success will be measured not only in academic publications but in the tangible moments where a child's first clear word is spoken through culturally attuned therapy—a victory that resonates deeply across the unique tapestry of United States Miami.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Speech Therapy Services in United States Miami</dc:title>
  <dc:creator/>
  <dc:language>en</dc:language>
  <cp:keywords/>
  <dcterms:created xsi:type="dcterms:W3CDTF">2026-07-23T12:11:36Z</dcterms:created>
  <dcterms:modified xsi:type="dcterms:W3CDTF">2026-07-23T12:11:36Z</dcterms:modified>
</cp:coreProperties>
</file>

<file path=docProps/custom.xml><?xml version="1.0" encoding="utf-8"?>
<Properties xmlns="http://schemas.openxmlformats.org/officeDocument/2006/custom-properties" xmlns:vt="http://schemas.openxmlformats.org/officeDocument/2006/docPropsVTypes"/>
</file>