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28" w:name="X757045274430249e0e8d656a20bed858fc6251b"/>
    <w:p>
      <w:pPr>
        <w:pStyle w:val="Heading1"/>
      </w:pPr>
      <w:r>
        <w:t xml:space="preserve">Thesis Proposal: Advancing Speech Therapist Services in Tashkent, Uzbekistan</w:t>
      </w:r>
    </w:p>
    <w:bookmarkStart w:id="20" w:name="abstract"/>
    <w:p>
      <w:pPr>
        <w:pStyle w:val="Heading2"/>
      </w:pPr>
      <w:r>
        <w:t xml:space="preserve">Abstract</w:t>
      </w:r>
    </w:p>
    <w:p>
      <w:pPr>
        <w:pStyle w:val="FirstParagraph"/>
      </w:pPr>
      <w:r>
        <w:t xml:space="preserve">This thesis proposal addresses a critical gap in healthcare infrastructure within Uzbekistan, specifically focusing on the underdeveloped field of speech therapy services in Tashkent. With rising awareness of communication disorders and developmental challenges among children and adults, the existing capacity of Speech Therapists across Uzbekistan remains inadequate to meet population needs. This research aims to conduct a comprehensive assessment of current Speech Therapist practices, resource allocation, and community access within Tashkent—the nation’s capital and healthcare hub—to propose evidence-based strategies for professional development and service expansion. The study directly responds to national health priorities outlined in Uzbekistan’s National Healthcare Development Strategy (2021–2030), positioning the Speech Therapist profession as a key component of holistic public health advancement in Tashkent.</w:t>
      </w:r>
    </w:p>
    <w:bookmarkEnd w:id="20"/>
    <w:bookmarkStart w:id="21" w:name="X15aea5fec5df8893a061d4bf3077aa37bbe99c6"/>
    <w:p>
      <w:pPr>
        <w:pStyle w:val="Heading2"/>
      </w:pPr>
      <w:r>
        <w:t xml:space="preserve">Introduction: The Context of Speech Therapy in Uzbekistan</w:t>
      </w:r>
    </w:p>
    <w:p>
      <w:pPr>
        <w:pStyle w:val="FirstParagraph"/>
      </w:pPr>
      <w:r>
        <w:t xml:space="preserve">Uzbekistan, a nation with over 35 million inhabitants and a rapidly modernizing healthcare sector, faces significant challenges in specialized rehabilitation services. Despite constitutional commitments to inclusive education and healthcare access, communication disorders—ranging from childhood articulation delays to post-stroke aphasia—remain largely underserved. Tashkent, as the political, economic, and medical epicenter of Uzbekistan, houses the majority of tertiary healthcare facilities but still struggles with a severe shortage of qualified Speech Therapists. Current data indicates fewer than 200 certified Speech Therapists serve a population exceeding 3 million in Tashkent alone (Uzbekistan Ministry of Health, 2023), creating unsustainable demand on limited resources. This imbalance directly contradicts Uzbekistan’s commitment to the UN Sustainable Development Goals (SDG 3.4: "reduce premature mortality from non-communicable diseases") and the World Health Organization’s emphasis on rehabilitation as a human right.</w:t>
      </w:r>
    </w:p>
    <w:bookmarkEnd w:id="21"/>
    <w:bookmarkStart w:id="22" w:name="Xc7bb9c47932872553d60476ce50c1bfe1beea01"/>
    <w:p>
      <w:pPr>
        <w:pStyle w:val="Heading2"/>
      </w:pPr>
      <w:r>
        <w:t xml:space="preserve">Literature Review: Gaps in Central Asian Speech Therapy</w:t>
      </w:r>
    </w:p>
    <w:p>
      <w:pPr>
        <w:pStyle w:val="FirstParagraph"/>
      </w:pPr>
      <w:r>
        <w:t xml:space="preserve">Existing research on speech-language pathology (SLP) in Uzbekistan is sparse, often focusing on linguistic studies rather than clinical service delivery. A 2021 WHO report highlighted that Central Asian countries lag behind global standards in SLP workforce density by a factor of 5–7x. In Uzbekistan, the term "Speech Therapist" (Oʻgʻil boʻlib yurish terapevti) is commonly used interchangeably with "Speech-Language Pathologist," but formal accreditation pathways remain inconsistent. Soviet-era training models persist without modern evidence-based techniques, and curricula at institutions like Tashkent Medical University lack specialized SLP modules. Crucially, cultural factors—such as stigma around developmental disorders or limited parental awareness—further hinder service uptake. This proposal builds on foundational work by scholars like Karimova (2020) on Uzbek language phonology challenges but advances the discourse by centering Tashkent’s urban context and actionable policy recommendations for the Speech Therapist profession.</w:t>
      </w:r>
    </w:p>
    <w:bookmarkEnd w:id="22"/>
    <w:bookmarkStart w:id="23" w:name="research-objectives"/>
    <w:p>
      <w:pPr>
        <w:pStyle w:val="Heading2"/>
      </w:pPr>
      <w:r>
        <w:t xml:space="preserve">Research Objectives</w:t>
      </w:r>
    </w:p>
    <w:p>
      <w:pPr>
        <w:numPr>
          <w:ilvl w:val="0"/>
          <w:numId w:val="1001"/>
        </w:numPr>
        <w:pStyle w:val="Compact"/>
      </w:pPr>
      <w:r>
        <w:t xml:space="preserve">To map current Speech Therapist workforce distribution, training backgrounds, and service locations across Tashkent districts.</w:t>
      </w:r>
    </w:p>
    <w:p>
      <w:pPr>
        <w:numPr>
          <w:ilvl w:val="0"/>
          <w:numId w:val="1001"/>
        </w:numPr>
        <w:pStyle w:val="Compact"/>
      </w:pPr>
      <w:r>
        <w:t xml:space="preserve">To assess barriers (financial, geographic, cultural) preventing access to Speech Therapist services for children with developmental delays and adults with neurological conditions.</w:t>
      </w:r>
    </w:p>
    <w:p>
      <w:pPr>
        <w:numPr>
          <w:ilvl w:val="0"/>
          <w:numId w:val="1001"/>
        </w:numPr>
        <w:pStyle w:val="Compact"/>
      </w:pPr>
      <w:r>
        <w:t xml:space="preserve">To evaluate the alignment of existing SLP education programs at Tashkent-based universities with Uzbekistan’s 2030 healthcare goals.</w:t>
      </w:r>
    </w:p>
    <w:p>
      <w:pPr>
        <w:numPr>
          <w:ilvl w:val="0"/>
          <w:numId w:val="1001"/>
        </w:numPr>
        <w:pStyle w:val="Compact"/>
      </w:pPr>
      <w:r>
        <w:t xml:space="preserve">To co-design a scalable framework for expanding Speech Therapist capacity in Tashkent through public-private partnerships and digital health integration.</w:t>
      </w:r>
    </w:p>
    <w:bookmarkEnd w:id="23"/>
    <w:bookmarkStart w:id="24" w:name="methodology"/>
    <w:p>
      <w:pPr>
        <w:pStyle w:val="Heading2"/>
      </w:pPr>
      <w:r>
        <w:t xml:space="preserve">Methodology</w:t>
      </w:r>
    </w:p>
    <w:p>
      <w:pPr>
        <w:pStyle w:val="FirstParagraph"/>
      </w:pPr>
      <w:r>
        <w:t xml:space="preserve">This mixed-methods study will employ sequential explanatory design. Phase 1: Quantitative analysis of administrative data from Uzbekistan’s Ministry of Health and Tashkent City Health Department to establish workforce demographics and service gaps. Phase 2: Qualitative interviews with 30 Speech Therapists, pediatricians, educators, and parents (n=45) in Tashkent to explore lived experiences. Phase 3: Focus group discussions (FGDs) with stakeholders at the Uzbekistan Association of Speech Therapists and Tashkent’s Rehabilitation Center to validate findings. Ethical approval will be sought from Tashkent State Medical University’s IRB. Data triangulation will ensure robustness, with analysis using NVivo for qualitative data and SPSS for quantitative patterns.</w:t>
      </w:r>
    </w:p>
    <w:bookmarkEnd w:id="24"/>
    <w:bookmarkStart w:id="25" w:name="significance-of-the-research"/>
    <w:p>
      <w:pPr>
        <w:pStyle w:val="Heading2"/>
      </w:pPr>
      <w:r>
        <w:t xml:space="preserve">Significance of the Research</w:t>
      </w:r>
    </w:p>
    <w:p>
      <w:pPr>
        <w:pStyle w:val="FirstParagraph"/>
      </w:pPr>
      <w:r>
        <w:t xml:space="preserve">This Thesis Proposal directly responds to Uzbekistan’s national health priorities. By centering Tashkent—a microcosm of urban healthcare challenges in Uzbekistan—the research will deliver actionable insights to policymakers at the Ministry of Health and educational institutions. A well-supported Speech Therapist profession can significantly reduce school dropout rates linked to unaddressed communication disorders (a 2022 UNICEF Uzbekistan report cited this as affecting 15% of rural children) and improve rehabilitation outcomes post-stroke or trauma, which accounts for 18% of Tashkent’s disability burden. Beyond clinical impact, the study will establish a replicable model for expanding Speech Therapist services nationwide, aligning with Uzbekistan’s Vision 2030 focus on "human capital development."</w:t>
      </w:r>
    </w:p>
    <w:bookmarkEnd w:id="25"/>
    <w:bookmarkStart w:id="26" w:name="expected-outcomes-and-contribution"/>
    <w:p>
      <w:pPr>
        <w:pStyle w:val="Heading2"/>
      </w:pPr>
      <w:r>
        <w:t xml:space="preserve">Expected Outcomes and Contribution</w:t>
      </w:r>
    </w:p>
    <w:p>
      <w:pPr>
        <w:pStyle w:val="FirstParagraph"/>
      </w:pPr>
      <w:r>
        <w:t xml:space="preserve">The research anticipates three key contributions. First, it will produce the first detailed national inventory of Speech Therapist services in Tashkent, exposing critical gaps in rural-urban access. Second, it will propose a competency-based training curriculum for Uzbekistan’s universities—addressing the absence of standardized Speech Therapist certification. Third, it will draft a pilot implementation plan for integrating teletherapy (via Uzbekistan’s expanding digital health infrastructure) to reach underserved communities in Tashkent suburbs and nearby regions. These outcomes directly support Uzbekistan’s healthcare modernization agenda and position the Speech Therapist as an indispensable member of multidisciplinary care teams.</w:t>
      </w:r>
    </w:p>
    <w:bookmarkEnd w:id="26"/>
    <w:bookmarkStart w:id="27" w:name="conclusion"/>
    <w:p>
      <w:pPr>
        <w:pStyle w:val="Heading2"/>
      </w:pPr>
      <w:r>
        <w:t xml:space="preserve">Conclusion</w:t>
      </w:r>
    </w:p>
    <w:p>
      <w:pPr>
        <w:pStyle w:val="FirstParagraph"/>
      </w:pPr>
      <w:r>
        <w:t xml:space="preserve">The demand for skilled Speech Therapists in Uzbekistan, particularly in Tashkent, is both urgent and quantifiable. This Thesis Proposal outlines a rigorous pathway to transform speech therapy from an ad hoc service into a structured, culturally responsive profession aligned with Uzbekistan’s developmental trajectory. By prioritizing Tashkent as the focal point—a city emblematic of both the nation’s potential and its systemic challenges—the research will generate scalable solutions applicable across Uzbekistan. Ultimately, this work seeks not merely to document gaps but to catalyze sustainable institutional change, ensuring every child in Tashkent and beyond has equitable access to communication rehabilitation. The success of this Thesis Proposal will directly advance Uzbekistan’s commitment to inclusive health systems where the Speech Therapist is recognized as a vital agent of social and cognitive well-being.</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Therapist Services in Tashkent, Uzbekistan</dc:title>
  <dc:creator/>
  <dc:language>en</dc:language>
  <cp:keywords/>
  <dcterms:created xsi:type="dcterms:W3CDTF">2026-07-21T13:13:23Z</dcterms:created>
  <dcterms:modified xsi:type="dcterms:W3CDTF">2026-07-21T13:13:23Z</dcterms:modified>
</cp:coreProperties>
</file>

<file path=docProps/custom.xml><?xml version="1.0" encoding="utf-8"?>
<Properties xmlns="http://schemas.openxmlformats.org/officeDocument/2006/custom-properties" xmlns:vt="http://schemas.openxmlformats.org/officeDocument/2006/docPropsVTypes"/>
</file>