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Dhaka,</w:t>
      </w:r>
      <w:r>
        <w:t xml:space="preserve"> </w:t>
      </w:r>
      <w:r>
        <w:t xml:space="preserve">Bangladesh</w:t>
      </w:r>
    </w:p>
    <w:bookmarkStart w:id="29" w:name="X842bf1e7670e6dc04e7be1b49383c70e90967ae"/>
    <w:p>
      <w:pPr>
        <w:pStyle w:val="Heading1"/>
      </w:pPr>
      <w:r>
        <w:t xml:space="preserve">Thesis Proposal: Strengthening the Role of Statisticians in Data-Driven Development for Dhaka, Bangladesh</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and one of the world's most densely populated megacities, has intensified the demand for reliable, timely, and granular statistical data to inform policy decisions. As Bangladesh strives toward its Vision 2041 and Digital Bangladesh initiatives, accurate statistical analysis has become indispensable for effective governance. However, a critical shortage of qualified</w:t>
      </w:r>
      <w:r>
        <w:t xml:space="preserve"> </w:t>
      </w:r>
      <w:r>
        <w:rPr>
          <w:iCs/>
          <w:i/>
        </w:rPr>
        <w:t xml:space="preserve">Statistician</w:t>
      </w:r>
      <w:r>
        <w:t xml:space="preserve"> </w:t>
      </w:r>
      <w:r>
        <w:t xml:space="preserve">professionals in Dhaka's administrative structures remains a significant bottleneck. This thesis proposes a comprehensive study to analyze the current capacity, challenges, and future requirements of</w:t>
      </w:r>
      <w:r>
        <w:t xml:space="preserve"> </w:t>
      </w:r>
      <w:r>
        <w:rPr>
          <w:iCs/>
          <w:i/>
        </w:rPr>
        <w:t xml:space="preserve">Statistician</w:t>
      </w:r>
      <w:r>
        <w:t xml:space="preserve">s operating within Dhaka's municipal bodies, government agencies, and development organizations. The research directly addresses Bangladesh's urgent need for localized data solutions in its most complex urban ecosystem.</w:t>
      </w:r>
    </w:p>
    <w:bookmarkEnd w:id="20"/>
    <w:bookmarkStart w:id="21" w:name="problem-statement"/>
    <w:p>
      <w:pPr>
        <w:pStyle w:val="Heading2"/>
      </w:pPr>
      <w:r>
        <w:t xml:space="preserve">2. Problem Statement</w:t>
      </w:r>
    </w:p>
    <w:p>
      <w:pPr>
        <w:pStyle w:val="FirstParagraph"/>
      </w:pPr>
      <w:r>
        <w:t xml:space="preserve">Dhaka faces unprecedented challenges including traffic congestion, air pollution, inadequate housing, and strained public services. These issues require nuanced statistical insights to design targeted interventions. Despite the Bangladesh Bureau of Statistics (BBS) conducting national censuses and surveys, Dhaka's unique socio-spatial dynamics often remain underrepresented in available data. Crucially, there is a severe dearth of</w:t>
      </w:r>
      <w:r>
        <w:t xml:space="preserve"> </w:t>
      </w:r>
      <w:r>
        <w:rPr>
          <w:iCs/>
          <w:i/>
        </w:rPr>
        <w:t xml:space="preserve">Statistician</w:t>
      </w:r>
      <w:r>
        <w:t xml:space="preserve">s with expertise in urban analytics within Dhaka's key institutions such as the Dhaka South City Corporation (DSCC), Dhaka North City Corporation (DNCC), Department of Urban Development and Building Construction, and district-level health offices. Many data collection and analysis tasks are handled by non-specialists, leading to methodological gaps, delayed reporting, and suboptimal resource allocation. This deficiency directly hinders Bangladesh's progress toward Sustainable Development Goals (SDGs) in urban settings.</w:t>
      </w:r>
    </w:p>
    <w:bookmarkEnd w:id="21"/>
    <w:bookmarkStart w:id="22" w:name="research-gap"/>
    <w:p>
      <w:pPr>
        <w:pStyle w:val="Heading2"/>
      </w:pPr>
      <w:r>
        <w:t xml:space="preserve">3. Research Gap</w:t>
      </w:r>
    </w:p>
    <w:p>
      <w:pPr>
        <w:pStyle w:val="FirstParagraph"/>
      </w:pPr>
      <w:r>
        <w:t xml:space="preserve">Existing literature on statistical capacity in Bangladesh predominantly focuses on national-level frameworks or rural development contexts (e.g., agricultural statistics). There is a significant absence of research specifically examining the operational challenges, skill requirements, and institutional barriers faced by</w:t>
      </w:r>
      <w:r>
        <w:t xml:space="preserve"> </w:t>
      </w:r>
      <w:r>
        <w:rPr>
          <w:iCs/>
          <w:i/>
        </w:rPr>
        <w:t xml:space="preserve">Statistician</w:t>
      </w:r>
      <w:r>
        <w:t xml:space="preserve">s within Dhaka's urban governance landscape. Prior studies have not adequately addressed:</w:t>
      </w:r>
    </w:p>
    <w:p>
      <w:pPr>
        <w:numPr>
          <w:ilvl w:val="0"/>
          <w:numId w:val="1001"/>
        </w:numPr>
        <w:pStyle w:val="Compact"/>
      </w:pPr>
      <w:r>
        <w:t xml:space="preserve">The mismatch between academic training programs in Bangladesh and Dhaka's municipal data needs.</w:t>
      </w:r>
    </w:p>
    <w:p>
      <w:pPr>
        <w:numPr>
          <w:ilvl w:val="0"/>
          <w:numId w:val="1001"/>
        </w:numPr>
        <w:pStyle w:val="Compact"/>
      </w:pPr>
      <w:r>
        <w:t xml:space="preserve">The impact of fragmented data systems across Dhaka's 31 wards on statistical coherence.</w:t>
      </w:r>
    </w:p>
    <w:p>
      <w:pPr>
        <w:numPr>
          <w:ilvl w:val="0"/>
          <w:numId w:val="1001"/>
        </w:numPr>
        <w:pStyle w:val="Compact"/>
      </w:pPr>
      <w:r>
        <w:t xml:space="preserve">How emerging technologies (e.g., AI-driven analytics, geospatial data) are being integrated by practitioners in Dhaka.</w:t>
      </w:r>
    </w:p>
    <w:bookmarkEnd w:id="22"/>
    <w:bookmarkStart w:id="23" w:name="research-objectives"/>
    <w:p>
      <w:pPr>
        <w:pStyle w:val="Heading2"/>
      </w:pPr>
      <w:r>
        <w:t xml:space="preserve">4. Research Objectives</w:t>
      </w:r>
    </w:p>
    <w:p>
      <w:pPr>
        <w:numPr>
          <w:ilvl w:val="0"/>
          <w:numId w:val="1002"/>
        </w:numPr>
        <w:pStyle w:val="Compact"/>
      </w:pPr>
      <w:r>
        <w:t xml:space="preserve">To assess the current staffing levels, qualifications, and daily responsibilities of working</w:t>
      </w:r>
      <w:r>
        <w:t xml:space="preserve"> </w:t>
      </w:r>
      <w:r>
        <w:rPr>
          <w:iCs/>
          <w:i/>
        </w:rPr>
        <w:t xml:space="preserve">Statistician</w:t>
      </w:r>
      <w:r>
        <w:t xml:space="preserve">s across 10 key institutions in Dhaka (including BBS divisions, city corporations, and UNDP-supported projects).</w:t>
      </w:r>
    </w:p>
    <w:p>
      <w:pPr>
        <w:numPr>
          <w:ilvl w:val="0"/>
          <w:numId w:val="1002"/>
        </w:numPr>
        <w:pStyle w:val="Compact"/>
      </w:pPr>
      <w:r>
        <w:t xml:space="preserve">To identify critical skill gaps (e.g., data visualization, predictive modeling) among Dhaka-based statisticians through structured surveys and expert interviews.</w:t>
      </w:r>
    </w:p>
    <w:p>
      <w:pPr>
        <w:numPr>
          <w:ilvl w:val="0"/>
          <w:numId w:val="1002"/>
        </w:numPr>
        <w:pStyle w:val="Compact"/>
      </w:pPr>
      <w:r>
        <w:t xml:space="preserve">To evaluate the effectiveness of existing data collection mechanisms (e.g., household surveys in slums, traffic monitoring systems) in Dhaka and their alignment with statistical best practices.</w:t>
      </w:r>
    </w:p>
    <w:p>
      <w:pPr>
        <w:numPr>
          <w:ilvl w:val="0"/>
          <w:numId w:val="1002"/>
        </w:numPr>
        <w:pStyle w:val="Compact"/>
      </w:pPr>
      <w:r>
        <w:t xml:space="preserve">To propose a tailored capacity-building framework for training future</w:t>
      </w:r>
      <w:r>
        <w:t xml:space="preserve"> </w:t>
      </w:r>
      <w:r>
        <w:rPr>
          <w:iCs/>
          <w:i/>
        </w:rPr>
        <w:t xml:space="preserve">Statistician</w:t>
      </w:r>
      <w:r>
        <w:t xml:space="preserve">s specifically equipped for Bangladesh's urban challenges, with Dhaka as the primary case study.</w:t>
      </w:r>
    </w:p>
    <w:bookmarkEnd w:id="23"/>
    <w:bookmarkStart w:id="24" w:name="methodology"/>
    <w:p>
      <w:pPr>
        <w:pStyle w:val="Heading2"/>
      </w:pPr>
      <w:r>
        <w:t xml:space="preserve">5. Methodology</w:t>
      </w:r>
    </w:p>
    <w:p>
      <w:pPr>
        <w:pStyle w:val="FirstParagraph"/>
      </w:pPr>
      <w:r>
        <w:t xml:space="preserve">This mixed-methods research will combine quantitative and qualitative approaches over 18 months in Dhaka, Bangladesh:</w:t>
      </w:r>
    </w:p>
    <w:p>
      <w:pPr>
        <w:numPr>
          <w:ilvl w:val="0"/>
          <w:numId w:val="1003"/>
        </w:numPr>
        <w:pStyle w:val="Compact"/>
      </w:pPr>
      <w:r>
        <w:rPr>
          <w:bCs/>
          <w:b/>
        </w:rPr>
        <w:t xml:space="preserve">Document Analysis:</w:t>
      </w:r>
      <w:r>
        <w:t xml:space="preserve"> </w:t>
      </w:r>
      <w:r>
        <w:t xml:space="preserve">Review of BBS reports, city corporation annual plans (2020-2023), and UNDP urban development projects to map existing statistical workflows.</w:t>
      </w:r>
    </w:p>
    <w:p>
      <w:pPr>
        <w:numPr>
          <w:ilvl w:val="0"/>
          <w:numId w:val="1003"/>
        </w:numPr>
        <w:pStyle w:val="Compact"/>
      </w:pPr>
      <w:r>
        <w:rPr>
          <w:bCs/>
          <w:b/>
        </w:rPr>
        <w:t xml:space="preserve">Structured Surveys:</w:t>
      </w:r>
      <w:r>
        <w:t xml:space="preserve"> </w:t>
      </w:r>
      <w:r>
        <w:t xml:space="preserve">Administering questionnaires to 150+ practicing</w:t>
      </w:r>
      <w:r>
        <w:t xml:space="preserve"> </w:t>
      </w:r>
      <w:r>
        <w:rPr>
          <w:iCs/>
          <w:i/>
        </w:rPr>
        <w:t xml:space="preserve">Statistician</w:t>
      </w:r>
      <w:r>
        <w:t xml:space="preserve">s and data officers across Dhaka's municipal bodies (targeting 80% response rate).</w:t>
      </w:r>
    </w:p>
    <w:p>
      <w:pPr>
        <w:numPr>
          <w:ilvl w:val="0"/>
          <w:numId w:val="1003"/>
        </w:numPr>
        <w:pStyle w:val="Compact"/>
      </w:pPr>
      <w:r>
        <w:rPr>
          <w:bCs/>
          <w:b/>
        </w:rPr>
        <w:t xml:space="preserve">In-Depth Interviews:</w:t>
      </w:r>
      <w:r>
        <w:t xml:space="preserve"> </w:t>
      </w:r>
      <w:r>
        <w:t xml:space="preserve">Conducting 30 semi-structured interviews with senior officials from BBS, Ministry of Local Government, and international NGOs operating in Dhaka.</w:t>
      </w:r>
    </w:p>
    <w:p>
      <w:pPr>
        <w:numPr>
          <w:ilvl w:val="0"/>
          <w:numId w:val="1003"/>
        </w:numPr>
        <w:pStyle w:val="Compact"/>
      </w:pPr>
      <w:r>
        <w:rPr>
          <w:bCs/>
          <w:b/>
        </w:rPr>
        <w:t xml:space="preserve">Case Study Analysis:</w:t>
      </w:r>
      <w:r>
        <w:t xml:space="preserve"> </w:t>
      </w:r>
      <w:r>
        <w:t xml:space="preserve">Detailed examination of a high-priority Dhaka initiative (e.g., the Climate Resilient Urban Infrastructure Project) to assess how statistical capacity influenced outcomes.</w:t>
      </w:r>
    </w:p>
    <w:bookmarkEnd w:id="24"/>
    <w:bookmarkStart w:id="25" w:name="expected-contributions"/>
    <w:p>
      <w:pPr>
        <w:pStyle w:val="Heading2"/>
      </w:pPr>
      <w:r>
        <w:t xml:space="preserve">6. Expected Contributions</w:t>
      </w:r>
    </w:p>
    <w:p>
      <w:pPr>
        <w:pStyle w:val="FirstParagraph"/>
      </w:pPr>
      <w:r>
        <w:t xml:space="preserve">This thesis will deliver immediate, practical value for Bangladesh's development trajectory:</w:t>
      </w:r>
    </w:p>
    <w:p>
      <w:pPr>
        <w:numPr>
          <w:ilvl w:val="0"/>
          <w:numId w:val="1004"/>
        </w:numPr>
        <w:pStyle w:val="Compact"/>
      </w:pPr>
      <w:r>
        <w:rPr>
          <w:bCs/>
          <w:b/>
        </w:rPr>
        <w:t xml:space="preserve">Policymaker Impact:</w:t>
      </w:r>
      <w:r>
        <w:t xml:space="preserve"> </w:t>
      </w:r>
      <w:r>
        <w:t xml:space="preserve">Actionable recommendations to the Government of Bangladesh (GoB) for revising recruitment criteria and training modules for urban</w:t>
      </w:r>
      <w:r>
        <w:t xml:space="preserve"> </w:t>
      </w:r>
      <w:r>
        <w:rPr>
          <w:iCs/>
          <w:i/>
        </w:rPr>
        <w:t xml:space="preserve">Statistician</w:t>
      </w:r>
      <w:r>
        <w:t xml:space="preserve">s within Dhaka’s municipal corporations.</w:t>
      </w:r>
    </w:p>
    <w:p>
      <w:pPr>
        <w:numPr>
          <w:ilvl w:val="0"/>
          <w:numId w:val="1004"/>
        </w:numPr>
        <w:pStyle w:val="Compact"/>
      </w:pPr>
      <w:r>
        <w:rPr>
          <w:bCs/>
          <w:b/>
        </w:rPr>
        <w:t xml:space="preserve">Institutional Value:</w:t>
      </w:r>
      <w:r>
        <w:t xml:space="preserve"> </w:t>
      </w:r>
      <w:r>
        <w:t xml:space="preserve">A standardized framework for assessing statistical capacity in Dhaka’s 31 wards, enabling targeted resource allocation by city corporations and the Ministry of Local Government.</w:t>
      </w:r>
    </w:p>
    <w:p>
      <w:pPr>
        <w:numPr>
          <w:ilvl w:val="0"/>
          <w:numId w:val="1004"/>
        </w:numPr>
        <w:pStyle w:val="Compact"/>
      </w:pPr>
      <w:r>
        <w:rPr>
          <w:bCs/>
          <w:b/>
        </w:rPr>
        <w:t xml:space="preserve">Academic Innovation:</w:t>
      </w:r>
      <w:r>
        <w:t xml:space="preserve"> </w:t>
      </w:r>
      <w:r>
        <w:t xml:space="preserve">Filling a critical gap in South Asian urban statistics literature by providing the first empirical study on statisticians' operational realities in a megacity context within Bangladesh.</w:t>
      </w:r>
    </w:p>
    <w:p>
      <w:pPr>
        <w:numPr>
          <w:ilvl w:val="0"/>
          <w:numId w:val="1004"/>
        </w:numPr>
        <w:pStyle w:val="Compact"/>
      </w:pPr>
      <w:r>
        <w:rPr>
          <w:bCs/>
          <w:b/>
        </w:rPr>
        <w:t xml:space="preserve">National Relevance:</w:t>
      </w:r>
      <w:r>
        <w:t xml:space="preserve"> </w:t>
      </w:r>
      <w:r>
        <w:t xml:space="preserve">Findings will directly support GoB’s National Statistical System (NSS) modernization plans, ensuring Dhaka’s data needs inform national policy rather than being an afterthought.</w:t>
      </w:r>
    </w:p>
    <w:bookmarkEnd w:id="25"/>
    <w:bookmarkStart w:id="26" w:name="significance-for-bangladesh-dhaka"/>
    <w:p>
      <w:pPr>
        <w:pStyle w:val="Heading2"/>
      </w:pPr>
      <w:r>
        <w:t xml:space="preserve">7. Significance for Bangladesh Dhaka</w:t>
      </w:r>
    </w:p>
    <w:p>
      <w:pPr>
        <w:pStyle w:val="FirstParagraph"/>
      </w:pPr>
      <w:r>
        <w:t xml:space="preserve">The study is uniquely positioned to address a defining challenge of Bangladesh's urban future. Dhaka’s population growth (projected to exceed 25 million by 2030) demands data that reflects its complexity—ethnic diversity, informal settlements, and climate vulnerability. A skilled cadre of</w:t>
      </w:r>
      <w:r>
        <w:t xml:space="preserve"> </w:t>
      </w:r>
      <w:r>
        <w:rPr>
          <w:iCs/>
          <w:i/>
        </w:rPr>
        <w:t xml:space="preserve">Statistician</w:t>
      </w:r>
      <w:r>
        <w:t xml:space="preserve">s is not merely desirable but essential for:</w:t>
      </w:r>
    </w:p>
    <w:p>
      <w:pPr>
        <w:numPr>
          <w:ilvl w:val="0"/>
          <w:numId w:val="1005"/>
        </w:numPr>
        <w:pStyle w:val="Compact"/>
      </w:pPr>
      <w:r>
        <w:t xml:space="preserve">Optimizing public spending on infrastructure (e.g., water supply in Dhaka North vs. South).</w:t>
      </w:r>
    </w:p>
    <w:p>
      <w:pPr>
        <w:numPr>
          <w:ilvl w:val="0"/>
          <w:numId w:val="1005"/>
        </w:numPr>
        <w:pStyle w:val="Compact"/>
      </w:pPr>
      <w:r>
        <w:t xml:space="preserve">Monitoring real-time health crises (e.g., dengue outbreaks) through accurate spatial analysis.</w:t>
      </w:r>
    </w:p>
    <w:p>
      <w:pPr>
        <w:numPr>
          <w:ilvl w:val="0"/>
          <w:numId w:val="1005"/>
        </w:numPr>
        <w:pStyle w:val="Compact"/>
      </w:pPr>
      <w:r>
        <w:t xml:space="preserve">Ensuring equitable service delivery across Dhaka’s socio-economically diverse neighborhoods.</w:t>
      </w:r>
    </w:p>
    <w:p>
      <w:pPr>
        <w:pStyle w:val="FirstParagraph"/>
      </w:pPr>
      <w:r>
        <w:t xml:space="preserve">Neglecting this capacity gap risks perpetuating policy decisions based on outdated or inaccurate data, worsening urban inequalities—a direct contradiction to Bangladesh's pledge for inclusive growth. As the nation invests heavily in Dhaka's metro rail and smart city initiatives, statistical excellence must underpin these transformative projects.</w:t>
      </w:r>
    </w:p>
    <w:bookmarkEnd w:id="26"/>
    <w:bookmarkStart w:id="27" w:name="conclusion"/>
    <w:p>
      <w:pPr>
        <w:pStyle w:val="Heading2"/>
      </w:pPr>
      <w:r>
        <w:t xml:space="preserve">8. Conclusion</w:t>
      </w:r>
    </w:p>
    <w:p>
      <w:pPr>
        <w:pStyle w:val="FirstParagraph"/>
      </w:pPr>
      <w:r>
        <w:t xml:space="preserve">This thesis proposal responds to an urgent need within Bangladesh: the development of a robust statistical workforce capable of serving Dhaka’s data-intensive governance requirements. By centering the role and challenges of the</w:t>
      </w:r>
      <w:r>
        <w:t xml:space="preserve"> </w:t>
      </w:r>
      <w:r>
        <w:rPr>
          <w:iCs/>
          <w:i/>
        </w:rPr>
        <w:t xml:space="preserve">Statistician</w:t>
      </w:r>
      <w:r>
        <w:t xml:space="preserve"> </w:t>
      </w:r>
      <w:r>
        <w:t xml:space="preserve">in Dhaka, this research will generate evidence-based solutions to bridge critical gaps between data collection and decision-making. The findings will empower policymakers, strengthen Bangladesh's National Statistical System, and contribute to a more resilient, data-informed Dhaka—proving that effective urban governance starts with statistical excellence. This work transcends academic inquiry; it is a practical step toward realizing Bangladesh's vision of an efficient, sustainable capital city where every policy is grounded in reality.</w:t>
      </w:r>
    </w:p>
    <w:bookmarkEnd w:id="27"/>
    <w:bookmarkStart w:id="28" w:name="word-count-verification"/>
    <w:p>
      <w:pPr>
        <w:pStyle w:val="Heading2"/>
      </w:pPr>
      <w:r>
        <w:t xml:space="preserve">9. Word Count Verification</w:t>
      </w:r>
    </w:p>
    <w:p>
      <w:pPr>
        <w:pStyle w:val="FirstParagraph"/>
      </w:pPr>
      <w:r>
        <w:t xml:space="preserve">Total words: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Statistical Capacity for Evidence-Based Governance in Dhaka, Bangladesh</dc:title>
  <dc:creator/>
  <dc:language>en</dc:language>
  <cp:keywords/>
  <dcterms:created xsi:type="dcterms:W3CDTF">2026-07-21T15:17:52Z</dcterms:created>
  <dcterms:modified xsi:type="dcterms:W3CDTF">2026-07-21T15:17:52Z</dcterms:modified>
</cp:coreProperties>
</file>

<file path=docProps/custom.xml><?xml version="1.0" encoding="utf-8"?>
<Properties xmlns="http://schemas.openxmlformats.org/officeDocument/2006/custom-properties" xmlns:vt="http://schemas.openxmlformats.org/officeDocument/2006/docPropsVTypes"/>
</file>