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8" w:name="X2539828d4a81334041bf38f5f617baf215bb14f"/>
    <w:p>
      <w:pPr>
        <w:pStyle w:val="Heading1"/>
      </w:pPr>
      <w:r>
        <w:t xml:space="preserve">Thesis Proposal: The Evolving Role of the Statistician in Evidence-Based Governance within Belgium Brussels</w:t>
      </w:r>
    </w:p>
    <w:bookmarkStart w:id="20" w:name="abstract"/>
    <w:p>
      <w:pPr>
        <w:pStyle w:val="Heading2"/>
      </w:pPr>
      <w:r>
        <w:t xml:space="preserve">Abstract</w:t>
      </w:r>
    </w:p>
    <w:p>
      <w:pPr>
        <w:pStyle w:val="FirstParagraph"/>
      </w:pPr>
      <w:r>
        <w:t xml:space="preserve">This Thesis Proposal outlines a research project examining the critical intersection of statistical methodology, policy formulation, and data governance in the context of Belgium's capital region, Brussels. With Brussels serving as the de facto administrative heart of the European Union and home to over 100 international organizations, including Eurostat and numerous EU institutions, the demand for skilled professionals who understand both advanced statistical techniques and regional socio-political dynamics has never been greater. This research proposes a comprehensive analysis of how Statisticians operating within Belgium Brussels contribute to evidence-based decision-making across municipal, national (Belgian), and supranational (EU) levels. The study aims to identify emerging challenges, best practices, and the specific competencies required for the modern Statistician in this unique geopolitical environment. This Thesis Proposal seeks approval for a doctoral research program that will directly address these pressing needs within Belgium Brussels.</w:t>
      </w:r>
    </w:p>
    <w:bookmarkEnd w:id="20"/>
    <w:bookmarkStart w:id="21" w:name="Xd9011006c6d83121ed60fa34bf49276458ae26d"/>
    <w:p>
      <w:pPr>
        <w:pStyle w:val="Heading2"/>
      </w:pPr>
      <w:r>
        <w:t xml:space="preserve">Introduction: The Imperative for Contextualized Statistical Expertise</w:t>
      </w:r>
    </w:p>
    <w:p>
      <w:pPr>
        <w:pStyle w:val="FirstParagraph"/>
      </w:pPr>
      <w:r>
        <w:t xml:space="preserve">Belgium Brussels is not merely a city; it is the operational epicenter of European integration, housing key institutions like the European Commission, Council of the EU, and Parliament. This unique status creates an unprecedented demand for high-quality, timely statistical information to inform policies on migration, urban development, environmental sustainability (e.g., air quality in densely populated districts), social cohesion (given Brussels' diverse population), and economic competitiveness. The role of the Statistician within this ecosystem is multifaceted and increasingly complex. Traditional statistical skills are no longer sufficient; contemporary Statisticians must navigate intricate data privacy regulations (GDPR), integrate diverse data sources (administrative records, surveys, satellite imagery), collaborate across international boundaries, and communicate complex findings effectively to non-technical policymakers. This Thesis Proposal argues that a focused investigation into the specific practices and challenges of Statisticians working *within* Belgium Brussels is essential for optimizing the region's capacity to leverage data for sustainable development and effective governance.</w:t>
      </w:r>
    </w:p>
    <w:bookmarkEnd w:id="21"/>
    <w:bookmarkStart w:id="22" w:name="problem-statement"/>
    <w:p>
      <w:pPr>
        <w:pStyle w:val="Heading2"/>
      </w:pPr>
      <w:r>
        <w:t xml:space="preserve">Problem Statement</w:t>
      </w:r>
    </w:p>
    <w:p>
      <w:pPr>
        <w:pStyle w:val="FirstParagraph"/>
      </w:pPr>
      <w:r>
        <w:t xml:space="preserve">Despite Belgium's long-standing tradition in official statistics under Statistics Belgium (StatBel), significant gaps exist in understanding how Statisticians operating *locally* within Brussels navigate the unique pressures of their environment. These include:</w:t>
      </w:r>
    </w:p>
    <w:p>
      <w:pPr>
        <w:numPr>
          <w:ilvl w:val="0"/>
          <w:numId w:val="1001"/>
        </w:numPr>
        <w:pStyle w:val="Compact"/>
      </w:pPr>
      <w:r>
        <w:rPr>
          <w:bCs/>
          <w:b/>
        </w:rPr>
        <w:t xml:space="preserve">Fragmented Data Ecosystems:</w:t>
      </w:r>
      <w:r>
        <w:t xml:space="preserve"> </w:t>
      </w:r>
      <w:r>
        <w:t xml:space="preserve">Coordinating data collection between the City of Brussels, Region of Brussels-Capital, Flemish and Walloon regions, federal government agencies, and EU bodies creates silos and methodological inconsistencies.</w:t>
      </w:r>
    </w:p>
    <w:p>
      <w:pPr>
        <w:numPr>
          <w:ilvl w:val="0"/>
          <w:numId w:val="1001"/>
        </w:numPr>
        <w:pStyle w:val="Compact"/>
      </w:pPr>
      <w:r>
        <w:rPr>
          <w:bCs/>
          <w:b/>
        </w:rPr>
        <w:t xml:space="preserve">Urgent Policy Demands:</w:t>
      </w:r>
      <w:r>
        <w:t xml:space="preserve"> </w:t>
      </w:r>
      <w:r>
        <w:t xml:space="preserve">Rapidly evolving issues like post-pandemic recovery planning or climate adaptation require agile statistical responses that may outpace existing frameworks.</w:t>
      </w:r>
    </w:p>
    <w:p>
      <w:pPr>
        <w:numPr>
          <w:ilvl w:val="0"/>
          <w:numId w:val="1001"/>
        </w:numPr>
        <w:pStyle w:val="Compact"/>
      </w:pPr>
      <w:r>
        <w:rPr>
          <w:bCs/>
          <w:b/>
        </w:rPr>
        <w:t xml:space="preserve">Skill Set Evolution:</w:t>
      </w:r>
      <w:r>
        <w:t xml:space="preserve"> </w:t>
      </w:r>
      <w:r>
        <w:t xml:space="preserve">The demand for advanced skills in data science (machine learning, big data analytics) and interdisciplinary collaboration is growing faster than formal training programs can respond, particularly within the Brussels context.</w:t>
      </w:r>
    </w:p>
    <w:p>
      <w:pPr>
        <w:numPr>
          <w:ilvl w:val="0"/>
          <w:numId w:val="1001"/>
        </w:numPr>
        <w:pStyle w:val="Compact"/>
      </w:pPr>
      <w:r>
        <w:rPr>
          <w:bCs/>
          <w:b/>
        </w:rPr>
        <w:t xml:space="preserve">Communication Challenge:</w:t>
      </w:r>
      <w:r>
        <w:t xml:space="preserve"> </w:t>
      </w:r>
      <w:r>
        <w:t xml:space="preserve">Translating complex statistical outputs into actionable policy insights for diverse stakeholders (local councils, EU officials, community groups) remains a critical hurdle.</w:t>
      </w:r>
    </w:p>
    <w:bookmarkEnd w:id="22"/>
    <w:bookmarkStart w:id="23" w:name="research-objectives"/>
    <w:p>
      <w:pPr>
        <w:pStyle w:val="Heading2"/>
      </w:pPr>
      <w:r>
        <w:t xml:space="preserve">Research Objectives</w:t>
      </w:r>
    </w:p>
    <w:p>
      <w:pPr>
        <w:pStyle w:val="FirstParagraph"/>
      </w:pPr>
      <w:r>
        <w:t xml:space="preserve">This Thesis Proposal defines the following specific objectives to be achieved through rigorous academic research:</w:t>
      </w:r>
    </w:p>
    <w:p>
      <w:pPr>
        <w:numPr>
          <w:ilvl w:val="0"/>
          <w:numId w:val="1002"/>
        </w:numPr>
        <w:pStyle w:val="Compact"/>
      </w:pPr>
      <w:r>
        <w:rPr>
          <w:bCs/>
          <w:b/>
        </w:rPr>
        <w:t xml:space="preserve">Map Current Practices:</w:t>
      </w:r>
      <w:r>
        <w:t xml:space="preserve"> </w:t>
      </w:r>
      <w:r>
        <w:t xml:space="preserve">Conduct a systematic analysis of how Statisticians within key Brussels institutions (e.g., Brussels Statistics Service, StatBel regional offices, EU statistical services operating in Brussels) design, collect, process, and disseminate data.</w:t>
      </w:r>
    </w:p>
    <w:p>
      <w:pPr>
        <w:numPr>
          <w:ilvl w:val="0"/>
          <w:numId w:val="1002"/>
        </w:numPr>
        <w:pStyle w:val="Compact"/>
      </w:pPr>
      <w:r>
        <w:rPr>
          <w:bCs/>
          <w:b/>
        </w:rPr>
        <w:t xml:space="preserve">Identify Key Challenges:</w:t>
      </w:r>
      <w:r>
        <w:t xml:space="preserve"> </w:t>
      </w:r>
      <w:r>
        <w:t xml:space="preserve">Employ mixed methods (in-depth interviews with 30+ Statisticians and policymakers; document analysis of policy briefs and methodological reports) to pinpoint the most significant operational, technical, and communicative barriers faced in Belgium Brussels specifically.</w:t>
      </w:r>
    </w:p>
    <w:p>
      <w:pPr>
        <w:numPr>
          <w:ilvl w:val="0"/>
          <w:numId w:val="1002"/>
        </w:numPr>
        <w:pStyle w:val="Compact"/>
      </w:pPr>
      <w:r>
        <w:rPr>
          <w:bCs/>
          <w:b/>
        </w:rPr>
        <w:t xml:space="preserve">Evaluate Competency Needs:</w:t>
      </w:r>
      <w:r>
        <w:t xml:space="preserve"> </w:t>
      </w:r>
      <w:r>
        <w:t xml:space="preserve">Assess the evolving skill requirements for the Statistician role in this unique setting through surveys of HR departments at relevant institutions and analysis of job market demands.</w:t>
      </w:r>
    </w:p>
    <w:p>
      <w:pPr>
        <w:numPr>
          <w:ilvl w:val="0"/>
          <w:numId w:val="1002"/>
        </w:numPr>
        <w:pStyle w:val="Compact"/>
      </w:pPr>
      <w:r>
        <w:rPr>
          <w:bCs/>
          <w:b/>
        </w:rPr>
        <w:t xml:space="preserve">Propose Evidence-Based Solutions:</w:t>
      </w:r>
      <w:r>
        <w:t xml:space="preserve"> </w:t>
      </w:r>
      <w:r>
        <w:t xml:space="preserve">Develop actionable recommendations for enhancing statistical capacity, improving data interoperability, strengthening training curricula (in Belgium and Brussels), and optimizing the Statistician's contribution to policy outcomes within the Belgium Brussels context.</w:t>
      </w:r>
    </w:p>
    <w:bookmarkEnd w:id="23"/>
    <w:bookmarkStart w:id="24" w:name="significance-of-the-research"/>
    <w:p>
      <w:pPr>
        <w:pStyle w:val="Heading2"/>
      </w:pPr>
      <w:r>
        <w:t xml:space="preserve">Significance of the Research</w:t>
      </w:r>
    </w:p>
    <w:p>
      <w:pPr>
        <w:pStyle w:val="FirstParagraph"/>
      </w:pPr>
      <w:r>
        <w:t xml:space="preserve">The significance of this research is profound for multiple stakeholders within Belgium Brussels:</w:t>
      </w:r>
    </w:p>
    <w:p>
      <w:pPr>
        <w:numPr>
          <w:ilvl w:val="0"/>
          <w:numId w:val="1003"/>
        </w:numPr>
        <w:pStyle w:val="Compact"/>
      </w:pPr>
      <w:r>
        <w:rPr>
          <w:bCs/>
          <w:b/>
        </w:rPr>
        <w:t xml:space="preserve">For Policymakers:</w:t>
      </w:r>
      <w:r>
        <w:t xml:space="preserve"> </w:t>
      </w:r>
      <w:r>
        <w:t xml:space="preserve">Provides a clear roadmap to leverage statistical evidence more effectively, leading to more transparent, efficient, and equitable public policies in one of Europe's most dynamic cities.</w:t>
      </w:r>
    </w:p>
    <w:p>
      <w:pPr>
        <w:numPr>
          <w:ilvl w:val="0"/>
          <w:numId w:val="1003"/>
        </w:numPr>
        <w:pStyle w:val="Compact"/>
      </w:pPr>
      <w:r>
        <w:rPr>
          <w:bCs/>
          <w:b/>
        </w:rPr>
        <w:t xml:space="preserve">For Statisticians &amp; Training Institutions:</w:t>
      </w:r>
      <w:r>
        <w:t xml:space="preserve"> </w:t>
      </w:r>
      <w:r>
        <w:t xml:space="preserve">Identifies concrete skill gaps and development needs, directly informing university curricula (e.g., at ULiège, KULeuven, ULB) and professional training programs within Belgium Brussels to better prepare future Statisticians for their critical role.</w:t>
      </w:r>
    </w:p>
    <w:p>
      <w:pPr>
        <w:numPr>
          <w:ilvl w:val="0"/>
          <w:numId w:val="1003"/>
        </w:numPr>
        <w:pStyle w:val="Compact"/>
      </w:pPr>
      <w:r>
        <w:rPr>
          <w:bCs/>
          <w:b/>
        </w:rPr>
        <w:t xml:space="preserve">For Statistics Belgium (StatBel) &amp; EU Statistical Bodies:</w:t>
      </w:r>
      <w:r>
        <w:t xml:space="preserve"> </w:t>
      </w:r>
      <w:r>
        <w:t xml:space="preserve">Offers insights to refine methodologies and collaboration frameworks across the complex Belgian administrative landscape, enhancing the quality and relevance of data produced for both national and EU reporting.</w:t>
      </w:r>
    </w:p>
    <w:p>
      <w:pPr>
        <w:numPr>
          <w:ilvl w:val="0"/>
          <w:numId w:val="1003"/>
        </w:numPr>
        <w:pStyle w:val="Compact"/>
      </w:pPr>
      <w:r>
        <w:rPr>
          <w:bCs/>
          <w:b/>
        </w:rPr>
        <w:t xml:space="preserve">For Belgium Brussels as a Global Hub:</w:t>
      </w:r>
      <w:r>
        <w:t xml:space="preserve"> </w:t>
      </w:r>
      <w:r>
        <w:t xml:space="preserve">Strengthens its reputation as a leader in evidence-based governance, attracting further investment in data-driven initiatives and talent to maintain its position at the heart of European decision-making. This research directly contributes to the strategic goals of sustainable urban development for Brussels.</w:t>
      </w:r>
    </w:p>
    <w:bookmarkEnd w:id="24"/>
    <w:bookmarkStart w:id="25" w:name="methodology"/>
    <w:p>
      <w:pPr>
        <w:pStyle w:val="Heading2"/>
      </w:pPr>
      <w:r>
        <w:t xml:space="preserve">Methodology</w:t>
      </w:r>
    </w:p>
    <w:p>
      <w:pPr>
        <w:pStyle w:val="FirstParagraph"/>
      </w:pPr>
      <w:r>
        <w:t xml:space="preserve">The Thesis Proposal outlines a robust, mixed-methods approach:</w:t>
      </w:r>
    </w:p>
    <w:p>
      <w:pPr>
        <w:numPr>
          <w:ilvl w:val="0"/>
          <w:numId w:val="1004"/>
        </w:numPr>
        <w:pStyle w:val="Compact"/>
      </w:pPr>
      <w:r>
        <w:rPr>
          <w:bCs/>
          <w:b/>
        </w:rPr>
        <w:t xml:space="preserve">Qualitative Component:</w:t>
      </w:r>
      <w:r>
        <w:t xml:space="preserve"> </w:t>
      </w:r>
      <w:r>
        <w:t xml:space="preserve">Semi-structured interviews with 30+ Statisticians and senior policymakers across diverse institutions in Belgium Brussels (e.g., City of Brussels, Region of Brussels-Capital, Federal Public Service Statistics, Eurostat representatives). Thematic analysis will identify recurring challenges and successful practices.</w:t>
      </w:r>
    </w:p>
    <w:p>
      <w:pPr>
        <w:numPr>
          <w:ilvl w:val="0"/>
          <w:numId w:val="1004"/>
        </w:numPr>
        <w:pStyle w:val="Compact"/>
      </w:pPr>
      <w:r>
        <w:rPr>
          <w:bCs/>
          <w:b/>
        </w:rPr>
        <w:t xml:space="preserve">Quantitative Component:</w:t>
      </w:r>
      <w:r>
        <w:t xml:space="preserve"> </w:t>
      </w:r>
      <w:r>
        <w:t xml:space="preserve">Analysis of anonymized datasets related to statistical outputs (e.g., timeliness, coverage) from key Belgian regional statistical services. Survey of HR departments regarding recruitment criteria and skills assessments for Statistician roles in Belgium Brussels.</w:t>
      </w:r>
    </w:p>
    <w:p>
      <w:pPr>
        <w:numPr>
          <w:ilvl w:val="0"/>
          <w:numId w:val="1004"/>
        </w:numPr>
        <w:pStyle w:val="Compact"/>
      </w:pPr>
      <w:r>
        <w:rPr>
          <w:bCs/>
          <w:b/>
        </w:rPr>
        <w:t xml:space="preserve">Comparative Element:</w:t>
      </w:r>
      <w:r>
        <w:t xml:space="preserve"> </w:t>
      </w:r>
      <w:r>
        <w:t xml:space="preserve">Benchmarking findings against best practices identified in other major European capitals with significant EU presence (e.g., Luxembourg, Amsterdam).</w:t>
      </w:r>
    </w:p>
    <w:p>
      <w:pPr>
        <w:numPr>
          <w:ilvl w:val="0"/>
          <w:numId w:val="1004"/>
        </w:numPr>
        <w:pStyle w:val="Compact"/>
      </w:pPr>
      <w:r>
        <w:rPr>
          <w:bCs/>
          <w:b/>
        </w:rPr>
        <w:t xml:space="preserve">Data Triangulation:</w:t>
      </w:r>
      <w:r>
        <w:t xml:space="preserve"> </w:t>
      </w:r>
      <w:r>
        <w:t xml:space="preserve">Cross-referencing interview insights, survey data, and document analysis to ensure validity and depth.</w:t>
      </w:r>
    </w:p>
    <w:bookmarkEnd w:id="25"/>
    <w:bookmarkStart w:id="26" w:name="timeline-and-expected-outcomes"/>
    <w:p>
      <w:pPr>
        <w:pStyle w:val="Heading2"/>
      </w:pPr>
      <w:r>
        <w:t xml:space="preserve">Timeline and Expected Outcomes</w:t>
      </w:r>
    </w:p>
    <w:p>
      <w:pPr>
        <w:pStyle w:val="FirstParagraph"/>
      </w:pPr>
      <w:r>
        <w:t xml:space="preserve">A 36-month research timeline is proposed, with key milestones including literature review (Months 1-6), data collection (Months 7-24), analysis (Months 25-30), and thesis writing/dissemination (Months 31-36). The primary outcome will be a doctoral thesis providing the first comprehensive academic study of the Statistician's role specifically within Belgium Brussels. Expected deliverables also include:</w:t>
      </w:r>
    </w:p>
    <w:p>
      <w:pPr>
        <w:numPr>
          <w:ilvl w:val="0"/>
          <w:numId w:val="1005"/>
        </w:numPr>
        <w:pStyle w:val="Compact"/>
      </w:pPr>
      <w:r>
        <w:t xml:space="preserve">Policy briefs for key stakeholders in Belgium Brussels.</w:t>
      </w:r>
    </w:p>
    <w:p>
      <w:pPr>
        <w:numPr>
          <w:ilvl w:val="0"/>
          <w:numId w:val="1005"/>
        </w:numPr>
        <w:pStyle w:val="Compact"/>
      </w:pPr>
      <w:r>
        <w:t xml:space="preserve">Recommendations for enhanced statistical capacity building within the region.</w:t>
      </w:r>
    </w:p>
    <w:p>
      <w:pPr>
        <w:numPr>
          <w:ilvl w:val="0"/>
          <w:numId w:val="1005"/>
        </w:numPr>
        <w:pStyle w:val="Compact"/>
      </w:pPr>
      <w:r>
        <w:t xml:space="preserve">Presentation at relevant conferences (e.g., International Association of Survey Statisticians, European Statistical Society).</w:t>
      </w:r>
    </w:p>
    <w:bookmarkEnd w:id="26"/>
    <w:bookmarkStart w:id="27" w:name="conclusion"/>
    <w:p>
      <w:pPr>
        <w:pStyle w:val="Heading2"/>
      </w:pPr>
      <w:r>
        <w:t xml:space="preserve">Conclusion</w:t>
      </w:r>
    </w:p>
    <w:p>
      <w:pPr>
        <w:pStyle w:val="FirstParagraph"/>
      </w:pPr>
      <w:r>
        <w:t xml:space="preserve">The demand for expert Statisticians who can navigate the intricate data landscape of Belgium Brussels is not just growing; it is fundamental to the city's ability to thrive as a global governance hub. This Thesis Proposal presents a timely and necessary investigation into how these professionals operate, the challenges they face, and how their critical role can be optimized. By focusing squarely on the specific context of Belgium Brussels – its unique administrative structure, EU significance, and dynamic urban challenges – this research will generate actionable knowledge that directly benefits policymakers, statistical institutions, educational providers within Belgium Brussels, and ultimately the citizens who depend on evidence-based governance. This Thesis Proposal seeks to initiate a vital academic contribution that will shape the future of statistical practice in one of Europe's most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Belgium Brussels</dc:title>
  <dc:creator/>
  <dc:language>en</dc:language>
  <cp:keywords/>
  <dcterms:created xsi:type="dcterms:W3CDTF">2026-07-14T17:53:36Z</dcterms:created>
  <dcterms:modified xsi:type="dcterms:W3CDTF">2026-07-14T17:53:36Z</dcterms:modified>
</cp:coreProperties>
</file>

<file path=docProps/custom.xml><?xml version="1.0" encoding="utf-8"?>
<Properties xmlns="http://schemas.openxmlformats.org/officeDocument/2006/custom-properties" xmlns:vt="http://schemas.openxmlformats.org/officeDocument/2006/docPropsVTypes"/>
</file>