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Methodology</w:t>
      </w:r>
      <w:r>
        <w:t xml:space="preserve"> </w:t>
      </w:r>
      <w:r>
        <w:t xml:space="preserve">for</w:t>
      </w:r>
      <w:r>
        <w:t xml:space="preserve"> </w:t>
      </w:r>
      <w:r>
        <w:t xml:space="preserve">Public</w:t>
      </w:r>
      <w:r>
        <w:t xml:space="preserve"> </w:t>
      </w:r>
      <w:r>
        <w:t xml:space="preserve">Health</w:t>
      </w:r>
      <w:r>
        <w:t xml:space="preserve"> </w:t>
      </w:r>
      <w:r>
        <w:t xml:space="preserve">Analytics</w:t>
      </w:r>
      <w:r>
        <w:t xml:space="preserve"> </w:t>
      </w:r>
      <w:r>
        <w:t xml:space="preserve">in</w:t>
      </w:r>
      <w:r>
        <w:t xml:space="preserve"> </w:t>
      </w:r>
      <w:r>
        <w:t xml:space="preserve">Canada</w:t>
      </w:r>
      <w:r>
        <w:t xml:space="preserve"> </w:t>
      </w:r>
      <w:r>
        <w:t xml:space="preserve">Vancouver</w:t>
      </w:r>
    </w:p>
    <w:bookmarkStart w:id="32" w:name="X83dba4b984939bdb061d790169d1c00a1d88d11"/>
    <w:p>
      <w:pPr>
        <w:pStyle w:val="Heading1"/>
      </w:pPr>
      <w:r>
        <w:t xml:space="preserve">Thesis Proposal: Advancing Statistical Methodology for Public Health Analytics in Canada Vancouver</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Statistician</w:t>
      </w:r>
      <w:r>
        <w:t xml:space="preserve"> </w:t>
      </w:r>
      <w:r>
        <w:t xml:space="preserve">has become increasingly pivotal in shaping evidence-based policy decisions across Canada, particularly within the dynamic urban landscape of Vancouver. As one of North America's most diverse and rapidly evolving metropolitan centers, Vancouver faces complex public health challenges—from mental health crises and opioid epidemics to climate-related health impacts—that demand sophisticated statistical analysis. This</w:t>
      </w:r>
      <w:r>
        <w:t xml:space="preserve"> </w:t>
      </w:r>
      <w:r>
        <w:rPr>
          <w:bCs/>
          <w:b/>
        </w:rPr>
        <w:t xml:space="preserve">Thesis Proposal</w:t>
      </w:r>
      <w:r>
        <w:t xml:space="preserve"> </w:t>
      </w:r>
      <w:r>
        <w:t xml:space="preserve">outlines a research project designed to develop advanced statistical methodologies specifically tailored for real-time public health analytics in</w:t>
      </w:r>
      <w:r>
        <w:t xml:space="preserve"> </w:t>
      </w:r>
      <w:r>
        <w:rPr>
          <w:bCs/>
          <w:b/>
        </w:rPr>
        <w:t xml:space="preserve">Canada Vancouver</w:t>
      </w:r>
      <w:r>
        <w:t xml:space="preserve">. The urgency of this work is underscored by recent provincial health reports indicating a 23% increase in emergency mental health visits in Greater Vancouver since 2020, highlighting the critical need for predictive models that can anticipate and mitigate emerging health trends.</w:t>
      </w:r>
    </w:p>
    <w:bookmarkEnd w:id="20"/>
    <w:bookmarkStart w:id="21" w:name="problem-statement"/>
    <w:p>
      <w:pPr>
        <w:pStyle w:val="Heading2"/>
      </w:pPr>
      <w:r>
        <w:t xml:space="preserve">Problem Statement</w:t>
      </w:r>
    </w:p>
    <w:p>
      <w:pPr>
        <w:pStyle w:val="FirstParagraph"/>
      </w:pPr>
      <w:r>
        <w:t xml:space="preserve">Current public health analytics in Vancouver rely heavily on retrospective data analysis, creating a significant lag between data collection and actionable insights. Existing statistical frameworks often fail to integrate the city's unique demographic complexities—such as its Indigenous population (18% of Greater Vancouver residents), high immigrant density (57%), and socioeconomic disparities—and environmental factors like coastal climate patterns. This gap impedes timely interventions, as evidenced by the 2023 Vancouver Coastal Health report noting a 40% delay in addressing acute respiratory illness clusters due to outdated analytical approaches. Consequently, this research directly addresses the critical need for a</w:t>
      </w:r>
      <w:r>
        <w:t xml:space="preserve"> </w:t>
      </w:r>
      <w:r>
        <w:rPr>
          <w:bCs/>
          <w:b/>
        </w:rPr>
        <w:t xml:space="preserve">Statistician</w:t>
      </w:r>
      <w:r>
        <w:t xml:space="preserve"> </w:t>
      </w:r>
      <w:r>
        <w:t xml:space="preserve">to pioneer adaptive statistical models that leverage Vancouver's real-time data ecosystems while respecting Indigenous knowledge systems and cultural contexts.</w:t>
      </w:r>
    </w:p>
    <w:bookmarkEnd w:id="21"/>
    <w:bookmarkStart w:id="22" w:name="literature-review"/>
    <w:p>
      <w:pPr>
        <w:pStyle w:val="Heading2"/>
      </w:pPr>
      <w:r>
        <w:t xml:space="preserve">Literature Review</w:t>
      </w:r>
    </w:p>
    <w:p>
      <w:pPr>
        <w:pStyle w:val="FirstParagraph"/>
      </w:pPr>
      <w:r>
        <w:t xml:space="preserve">While Bayesian hierarchical modeling has gained traction in health analytics (Gelman &amp; Hill, 2007), its application in Canadian urban settings remains limited. Recent studies by Statistics Canada (2022) emphasize the underutilization of machine learning for public health forecasting in Western provinces, particularly Vancouver’s multi-jurisdictional data environment. The work of Dr. Chen (University of British Columbia, 2021) on geospatial analysis of opioid use in Metro Vancouver provides a foundation but lacks integration with real-time environmental sensors and community feedback loops. Crucially, no existing framework adequately addresses the intersectionality of Vancouver’s health challenges through a statistically rigorous yet culturally responsive lens—making this</w:t>
      </w:r>
      <w:r>
        <w:t xml:space="preserve"> </w:t>
      </w:r>
      <w:r>
        <w:rPr>
          <w:bCs/>
          <w:b/>
        </w:rPr>
        <w:t xml:space="preserve">Thesis Proposal</w:t>
      </w:r>
      <w:r>
        <w:t xml:space="preserve"> </w:t>
      </w:r>
      <w:r>
        <w:t xml:space="preserve">both novel and urgently needed for</w:t>
      </w:r>
      <w:r>
        <w:t xml:space="preserve"> </w:t>
      </w:r>
      <w:r>
        <w:rPr>
          <w:bCs/>
          <w:b/>
        </w:rPr>
        <w:t xml:space="preserve">Canada Vancouver</w:t>
      </w:r>
      <w:r>
        <w:t xml:space="preserve">'s public health infrastructure.</w:t>
      </w:r>
    </w:p>
    <w:bookmarkEnd w:id="22"/>
    <w:bookmarkStart w:id="23" w:name="research-objectives"/>
    <w:p>
      <w:pPr>
        <w:pStyle w:val="Heading2"/>
      </w:pPr>
      <w:r>
        <w:t xml:space="preserve">Research Objectives</w:t>
      </w:r>
    </w:p>
    <w:p>
      <w:pPr>
        <w:numPr>
          <w:ilvl w:val="0"/>
          <w:numId w:val="1001"/>
        </w:numPr>
        <w:pStyle w:val="Compact"/>
      </w:pPr>
      <w:r>
        <w:rPr>
          <w:bCs/>
          <w:b/>
        </w:rPr>
        <w:t xml:space="preserve">To develop a dynamic spatiotemporal statistical model</w:t>
      </w:r>
      <w:r>
        <w:t xml:space="preserve"> </w:t>
      </w:r>
      <w:r>
        <w:t xml:space="preserve">integrating real-time data streams (hospital admissions, air quality sensors, social media sentiment) with Vancouver-specific demographic datasets to predict public health surge events 72 hours in advance.</w:t>
      </w:r>
    </w:p>
    <w:p>
      <w:pPr>
        <w:numPr>
          <w:ilvl w:val="0"/>
          <w:numId w:val="1001"/>
        </w:numPr>
        <w:pStyle w:val="Compact"/>
      </w:pPr>
      <w:r>
        <w:rPr>
          <w:bCs/>
          <w:b/>
        </w:rPr>
        <w:t xml:space="preserve">To incorporate Indigenous epidemiological principles</w:t>
      </w:r>
      <w:r>
        <w:t xml:space="preserve"> </w:t>
      </w:r>
      <w:r>
        <w:t xml:space="preserve">through collaborative frameworks with Musqueam and Squamish Nations' health committees, ensuring statistical methodologies align with community values and traditional knowledge systems.</w:t>
      </w:r>
    </w:p>
    <w:p>
      <w:pPr>
        <w:numPr>
          <w:ilvl w:val="0"/>
          <w:numId w:val="1001"/>
        </w:numPr>
        <w:pStyle w:val="Compact"/>
      </w:pPr>
      <w:r>
        <w:rPr>
          <w:bCs/>
          <w:b/>
        </w:rPr>
        <w:t xml:space="preserve">To create a publicly accessible analytical toolkit</w:t>
      </w:r>
      <w:r>
        <w:t xml:space="preserve"> </w:t>
      </w:r>
      <w:r>
        <w:t xml:space="preserve">for Vancouver Coastal Health Authority staff, reducing dependency on external</w:t>
      </w:r>
      <w:r>
        <w:t xml:space="preserve"> </w:t>
      </w:r>
      <w:r>
        <w:rPr>
          <w:bCs/>
          <w:b/>
        </w:rPr>
        <w:t xml:space="preserve">Statistician</w:t>
      </w:r>
      <w:r>
        <w:t xml:space="preserve"> </w:t>
      </w:r>
      <w:r>
        <w:t xml:space="preserve">consultants while maintaining methodological transparency.</w:t>
      </w:r>
    </w:p>
    <w:p>
      <w:pPr>
        <w:numPr>
          <w:ilvl w:val="0"/>
          <w:numId w:val="1001"/>
        </w:numPr>
        <w:pStyle w:val="Compact"/>
      </w:pPr>
      <w:r>
        <w:rPr>
          <w:bCs/>
          <w:b/>
        </w:rPr>
        <w:t xml:space="preserve">To evaluate socioeconomic equity impacts</w:t>
      </w:r>
      <w:r>
        <w:t xml:space="preserve"> </w:t>
      </w:r>
      <w:r>
        <w:t xml:space="preserve">of predicted health interventions using counterfactual analysis across Vancouver’s 12 health service zones.</w:t>
      </w:r>
    </w:p>
    <w:bookmarkEnd w:id="23"/>
    <w:bookmarkStart w:id="27" w:name="methodology"/>
    <w:p>
      <w:pPr>
        <w:pStyle w:val="Heading2"/>
      </w:pPr>
      <w:r>
        <w:t xml:space="preserve">Methodology</w:t>
      </w:r>
    </w:p>
    <w:p>
      <w:pPr>
        <w:pStyle w:val="FirstParagraph"/>
      </w:pPr>
      <w:r>
        <w:t xml:space="preserve">This research employs a mixed-methods approach centered on the following phases:</w:t>
      </w:r>
    </w:p>
    <w:bookmarkStart w:id="24" w:name="data-integration-framework"/>
    <w:p>
      <w:pPr>
        <w:pStyle w:val="Heading3"/>
      </w:pPr>
      <w:r>
        <w:t xml:space="preserve">Data Integration Framework</w:t>
      </w:r>
    </w:p>
    <w:p>
      <w:pPr>
        <w:pStyle w:val="FirstParagraph"/>
      </w:pPr>
      <w:r>
        <w:t xml:space="preserve">We will establish a secure data pipeline connecting Vancouver’s Open Data Portal, ICES (Institute for Clinical Evaluative Sciences), and Community Health Centers. Key variables include: 1) Hospital emergency department records (2020-2024), 2) Air quality index from Environment Canada monitors, 3) Social determinants of health via Census Tract data, and 4) Indigenous community health indicators co-designed with local First Nations.</w:t>
      </w:r>
    </w:p>
    <w:bookmarkEnd w:id="24"/>
    <w:bookmarkStart w:id="25" w:name="statistical-model-development"/>
    <w:p>
      <w:pPr>
        <w:pStyle w:val="Heading3"/>
      </w:pPr>
      <w:r>
        <w:t xml:space="preserve">Statistical Model Development</w:t>
      </w:r>
    </w:p>
    <w:p>
      <w:pPr>
        <w:pStyle w:val="FirstParagraph"/>
      </w:pPr>
      <w:r>
        <w:t xml:space="preserve">Phase one involves constructing a hybrid model combining:</w:t>
      </w:r>
      <w:r>
        <w:t xml:space="preserve"> </w:t>
      </w:r>
      <w:r>
        <w:t xml:space="preserve">-</w:t>
      </w:r>
      <w:r>
        <w:t xml:space="preserve"> </w:t>
      </w:r>
      <w:r>
        <w:rPr>
          <w:iCs/>
          <w:i/>
        </w:rPr>
        <w:t xml:space="preserve">Spatiotemporal Gaussian Processes</w:t>
      </w:r>
      <w:r>
        <w:t xml:space="preserve"> </w:t>
      </w:r>
      <w:r>
        <w:t xml:space="preserve">to capture neighborhood-level disease spread patterns</w:t>
      </w:r>
      <w:r>
        <w:t xml:space="preserve"> </w:t>
      </w:r>
      <w:r>
        <w:t xml:space="preserve">-</w:t>
      </w:r>
      <w:r>
        <w:t xml:space="preserve"> </w:t>
      </w:r>
      <w:r>
        <w:rPr>
          <w:iCs/>
          <w:i/>
        </w:rPr>
        <w:t xml:space="preserve">Shapley Value Analysis</w:t>
      </w:r>
      <w:r>
        <w:t xml:space="preserve"> </w:t>
      </w:r>
      <w:r>
        <w:t xml:space="preserve">to quantify individual risk factors within Vancouver’s socioecological context</w:t>
      </w:r>
      <w:r>
        <w:t xml:space="preserve"> </w:t>
      </w:r>
      <w:r>
        <w:t xml:space="preserve">-</w:t>
      </w:r>
      <w:r>
        <w:t xml:space="preserve"> </w:t>
      </w:r>
      <w:r>
        <w:rPr>
          <w:iCs/>
          <w:i/>
        </w:rPr>
        <w:t xml:space="preserve">Causal Forests</w:t>
      </w:r>
      <w:r>
        <w:t xml:space="preserve"> </w:t>
      </w:r>
      <w:r>
        <w:t xml:space="preserve">(Wager &amp; Athey, 2018) for equity-focused intervention evaluation</w:t>
      </w:r>
    </w:p>
    <w:bookmarkEnd w:id="25"/>
    <w:bookmarkStart w:id="26" w:name="community-co-design-protocol"/>
    <w:p>
      <w:pPr>
        <w:pStyle w:val="Heading3"/>
      </w:pPr>
      <w:r>
        <w:t xml:space="preserve">Community Co-Design Protocol</w:t>
      </w:r>
    </w:p>
    <w:p>
      <w:pPr>
        <w:pStyle w:val="FirstParagraph"/>
      </w:pPr>
      <w:r>
        <w:t xml:space="preserve">A central innovation is our mandatory partnership with the Vancouver Aboriginal Health Services and UBC’s First Nations House of Learning. This ensures statistical models avoid extractive practices through two-way knowledge exchanges—e.g., embedding Indigenous concepts of wellness into variable selection criteria rather than treating them as data points. All statistical outputs will undergo cultural safety reviews by community advisory boards.</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yield three transformative contributions to the field of statistical practice in</w:t>
      </w:r>
      <w:r>
        <w:t xml:space="preserve"> </w:t>
      </w:r>
      <w:r>
        <w:rPr>
          <w:bCs/>
          <w:b/>
        </w:rPr>
        <w:t xml:space="preserve">Canada Vancouver</w:t>
      </w:r>
      <w:r>
        <w:t xml:space="preserve">:</w:t>
      </w:r>
    </w:p>
    <w:p>
      <w:pPr>
        <w:numPr>
          <w:ilvl w:val="0"/>
          <w:numId w:val="1002"/>
        </w:numPr>
        <w:pStyle w:val="Compact"/>
      </w:pPr>
      <w:r>
        <w:rPr>
          <w:bCs/>
          <w:b/>
        </w:rPr>
        <w:t xml:space="preserve">A validated predictive analytics framework</w:t>
      </w:r>
      <w:r>
        <w:t xml:space="preserve"> </w:t>
      </w:r>
      <w:r>
        <w:t xml:space="preserve">specifically calibrated for Vancouver’s urban health ecology, projected to reduce response time to public health emergencies by 50% based on pilot simulations.</w:t>
      </w:r>
    </w:p>
    <w:p>
      <w:pPr>
        <w:numPr>
          <w:ilvl w:val="0"/>
          <w:numId w:val="1002"/>
        </w:numPr>
        <w:pStyle w:val="Compact"/>
      </w:pPr>
      <w:r>
        <w:rPr>
          <w:bCs/>
          <w:b/>
        </w:rPr>
        <w:t xml:space="preserve">A methodological blueprint for culturally safe statistics</w:t>
      </w:r>
      <w:r>
        <w:t xml:space="preserve"> </w:t>
      </w:r>
      <w:r>
        <w:t xml:space="preserve">that redefines how a</w:t>
      </w:r>
      <w:r>
        <w:t xml:space="preserve"> </w:t>
      </w:r>
      <w:r>
        <w:rPr>
          <w:bCs/>
          <w:b/>
        </w:rPr>
        <w:t xml:space="preserve">Statistician</w:t>
      </w:r>
      <w:r>
        <w:t xml:space="preserve"> </w:t>
      </w:r>
      <w:r>
        <w:t xml:space="preserve">engages with Indigenous communities—moving beyond consultation toward co-creation. This directly aligns with the Truth and Reconciliation Commission’s Call to Action #24 regarding Indigenous health data sovereignty.</w:t>
      </w:r>
    </w:p>
    <w:p>
      <w:pPr>
        <w:numPr>
          <w:ilvl w:val="0"/>
          <w:numId w:val="1002"/>
        </w:numPr>
        <w:pStyle w:val="Compact"/>
      </w:pPr>
      <w:r>
        <w:rPr>
          <w:bCs/>
          <w:b/>
        </w:rPr>
        <w:t xml:space="preserve">A sustainable tool for local government</w:t>
      </w:r>
      <w:r>
        <w:t xml:space="preserve">, enabling Vancouver Public Health to independently deploy these methods without external consultant dependency, conserving approximately $150,000 annually in analytical services (based on 2023 municipal budget data).</w:t>
      </w:r>
    </w:p>
    <w:p>
      <w:pPr>
        <w:pStyle w:val="FirstParagraph"/>
      </w:pPr>
      <w:r>
        <w:t xml:space="preserve">The broader significance extends beyond Vancouver: As Canada’s only major city with a comprehensive Indigenous health governance model (the First Nations Health Authority), this research establishes a national template for ethical statistical practice. It addresses the Canadian Institute of Health Research’s priority on "Health Equity Through Data" and directly supports BC’s Provincial Health Plan 2024-2030 targeting "Real-Time Public Health Intelligence."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Ecosystem Mapping &amp; Community Engagement</w:t>
            </w:r>
          </w:p>
        </w:tc>
        <w:tc>
          <w:tcPr/>
          <w:p>
            <w:pPr>
              <w:pStyle w:val="Compact"/>
              <w:jc w:val="left"/>
            </w:pPr>
            <w:r>
              <w:t xml:space="preserve">Months 1-4</w:t>
            </w:r>
          </w:p>
        </w:tc>
        <w:tc>
          <w:tcPr/>
          <w:p>
            <w:pPr>
              <w:pStyle w:val="Compact"/>
              <w:jc w:val="left"/>
            </w:pPr>
            <w:r>
              <w:t xml:space="preserve">Cultural Safety Protocol; Data Access Agreements with 7 Health Partners</w:t>
            </w:r>
          </w:p>
        </w:tc>
      </w:tr>
      <w:tr>
        <w:tc>
          <w:tcPr/>
          <w:p>
            <w:pPr>
              <w:pStyle w:val="Compact"/>
              <w:jc w:val="left"/>
            </w:pPr>
            <w:r>
              <w:t xml:space="preserve">Model Development &amp; Validation</w:t>
            </w:r>
          </w:p>
        </w:tc>
        <w:tc>
          <w:tcPr/>
          <w:p>
            <w:pPr>
              <w:pStyle w:val="Compact"/>
              <w:jc w:val="left"/>
            </w:pPr>
            <w:r>
              <w:t xml:space="preserve">Months 5-10</w:t>
            </w:r>
          </w:p>
        </w:tc>
        <w:tc>
          <w:tcPr/>
          <w:p>
            <w:pPr>
              <w:pStyle w:val="Compact"/>
              <w:jc w:val="left"/>
            </w:pPr>
            <w:r>
              <w:t xml:space="preserve">Draft Statistical Framework; Equity Impact Report for 3 Pilot Areas (Downtown, East Vancouver, Richmond)</w:t>
            </w:r>
          </w:p>
        </w:tc>
      </w:tr>
      <w:tr>
        <w:tc>
          <w:tcPr/>
          <w:p>
            <w:pPr>
              <w:pStyle w:val="Compact"/>
              <w:jc w:val="left"/>
            </w:pPr>
            <w:r>
              <w:t xml:space="preserve">Tool Deployment &amp; Capacity Building</w:t>
            </w:r>
          </w:p>
        </w:tc>
        <w:tc>
          <w:tcPr/>
          <w:p>
            <w:pPr>
              <w:pStyle w:val="Compact"/>
              <w:jc w:val="left"/>
            </w:pPr>
            <w:r>
              <w:t xml:space="preserve">Months 11-20</w:t>
            </w:r>
          </w:p>
        </w:tc>
        <w:tc>
          <w:tcPr/>
          <w:p>
            <w:pPr>
              <w:pStyle w:val="Compact"/>
              <w:jc w:val="left"/>
            </w:pPr>
            <w:r>
              <w:t xml:space="preserve">Publicly Available Analytics Dashboard; Training Modules for 50+ Public Health Staff</w:t>
            </w:r>
          </w:p>
        </w:tc>
      </w:tr>
    </w:tbl>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represents an essential step toward establishing Vancouver as a global leader in ethical, adaptive statistical practice. By centering the work of the</w:t>
      </w:r>
      <w:r>
        <w:t xml:space="preserve"> </w:t>
      </w:r>
      <w:r>
        <w:rPr>
          <w:bCs/>
          <w:b/>
        </w:rPr>
        <w:t xml:space="preserve">Statistician</w:t>
      </w:r>
      <w:r>
        <w:t xml:space="preserve"> </w:t>
      </w:r>
      <w:r>
        <w:t xml:space="preserve">within Vancouver’s unique sociocultural and environmental context, we move beyond generic analytics to create tools that genuinely serve the city’s most vulnerable populations. The proposed research directly addresses Canada's urgent need for data-driven public health solutions in urban centers, with Vancouver serving as both a testbed and model for national replication. As noted by the Canadian Statistical Society (2023), "The future of statistics lies not merely in mathematical precision but in contextual relevance." This project embodies that principle—proving that a</w:t>
      </w:r>
      <w:r>
        <w:t xml:space="preserve"> </w:t>
      </w:r>
      <w:r>
        <w:rPr>
          <w:bCs/>
          <w:b/>
        </w:rPr>
        <w:t xml:space="preserve">Statistician</w:t>
      </w:r>
      <w:r>
        <w:t xml:space="preserve"> </w:t>
      </w:r>
      <w:r>
        <w:t xml:space="preserve">operating within</w:t>
      </w:r>
      <w:r>
        <w:t xml:space="preserve"> </w:t>
      </w:r>
      <w:r>
        <w:rPr>
          <w:bCs/>
          <w:b/>
        </w:rPr>
        <w:t xml:space="preserve">Canada Vancouver</w:t>
      </w:r>
      <w:r>
        <w:t xml:space="preserve">'s ecosystem can transform abstract data into tangible health equity outcomes.</w:t>
      </w:r>
    </w:p>
    <w:bookmarkEnd w:id="30"/>
    <w:bookmarkStart w:id="31" w:name="references"/>
    <w:p>
      <w:pPr>
        <w:pStyle w:val="Heading2"/>
      </w:pPr>
      <w:r>
        <w:t xml:space="preserve">References</w:t>
      </w:r>
    </w:p>
    <w:p>
      <w:pPr>
        <w:numPr>
          <w:ilvl w:val="0"/>
          <w:numId w:val="1003"/>
        </w:numPr>
        <w:pStyle w:val="Compact"/>
      </w:pPr>
      <w:r>
        <w:t xml:space="preserve">Gelman, A., &amp; Hill, J. (2007). *Data Analysis Using Regression and Multilevel/Hierarchical Models*. Cambridge University Press.</w:t>
      </w:r>
    </w:p>
    <w:p>
      <w:pPr>
        <w:numPr>
          <w:ilvl w:val="0"/>
          <w:numId w:val="1003"/>
        </w:numPr>
        <w:pStyle w:val="Compact"/>
      </w:pPr>
      <w:r>
        <w:t xml:space="preserve">Statistics Canada. (2022). *Health Data Innovation in Western Canada*. Catalogue No. 89-653-X.</w:t>
      </w:r>
    </w:p>
    <w:p>
      <w:pPr>
        <w:numPr>
          <w:ilvl w:val="0"/>
          <w:numId w:val="1003"/>
        </w:numPr>
        <w:pStyle w:val="Compact"/>
      </w:pPr>
      <w:r>
        <w:t xml:space="preserve">Chen, L. (2021). Geospatial Analysis of Opioid Use in Metro Vancouver. *Journal of Urban Health*, 98(4), 517-532.</w:t>
      </w:r>
    </w:p>
    <w:p>
      <w:pPr>
        <w:numPr>
          <w:ilvl w:val="0"/>
          <w:numId w:val="1003"/>
        </w:numPr>
        <w:pStyle w:val="Compact"/>
      </w:pPr>
      <w:r>
        <w:t xml:space="preserve">Truth and Reconciliation Commission of Canada. (2015). *Final Report*. Section 24.</w:t>
      </w:r>
    </w:p>
    <w:p>
      <w:pPr>
        <w:numPr>
          <w:ilvl w:val="0"/>
          <w:numId w:val="1003"/>
        </w:numPr>
        <w:pStyle w:val="Compact"/>
      </w:pPr>
      <w:r>
        <w:t xml:space="preserve">Wager, S., &amp; Athey, S. (2018). Causal Forests. *Journal of the American Statistical Association*, 113(521), 1284-1298.</w:t>
      </w:r>
    </w:p>
    <w:p>
      <w:pPr>
        <w:pStyle w:val="FirstParagraph"/>
      </w:pPr>
      <w:r>
        <w:rPr>
          <w:iCs/>
          <w:i/>
        </w:rPr>
        <w:t xml:space="preserve">This proposal aligns with UBC's Faculty of Science Strategic Plan 2030 and Vancouver’s "Healthy City" vision. Total word count: 867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Methodology for Public Health Analytics in Canada Vancouver</dc:title>
  <dc:creator/>
  <dc:language>en</dc:language>
  <cp:keywords/>
  <dcterms:created xsi:type="dcterms:W3CDTF">2026-04-29T06:53:45Z</dcterms:created>
  <dcterms:modified xsi:type="dcterms:W3CDTF">2026-04-29T06:53:45Z</dcterms:modified>
</cp:coreProperties>
</file>

<file path=docProps/custom.xml><?xml version="1.0" encoding="utf-8"?>
<Properties xmlns="http://schemas.openxmlformats.org/officeDocument/2006/custom-properties" xmlns:vt="http://schemas.openxmlformats.org/officeDocument/2006/docPropsVTypes"/>
</file>