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for</w:t>
      </w:r>
      <w:r>
        <w:t xml:space="preserve"> </w:t>
      </w:r>
      <w:r>
        <w:t xml:space="preserve">Data-Driven</w:t>
      </w:r>
      <w:r>
        <w:t xml:space="preserve"> </w:t>
      </w:r>
      <w:r>
        <w:t xml:space="preserve">Governance</w:t>
      </w:r>
      <w:r>
        <w:t xml:space="preserve"> </w:t>
      </w:r>
      <w:r>
        <w:t xml:space="preserve">in</w:t>
      </w:r>
      <w:r>
        <w:t xml:space="preserve"> </w:t>
      </w:r>
      <w:r>
        <w:t xml:space="preserve">China</w:t>
      </w:r>
      <w:r>
        <w:t xml:space="preserve"> </w:t>
      </w:r>
      <w:r>
        <w:t xml:space="preserve">Guangzhou</w:t>
      </w:r>
    </w:p>
    <w:bookmarkStart w:id="28" w:name="Xf51c984370ff2ab2b193908c65ba4377b242d04"/>
    <w:p>
      <w:pPr>
        <w:pStyle w:val="Heading1"/>
      </w:pPr>
      <w:r>
        <w:t xml:space="preserve">Thesis Proposal: Advancing Statistical Expertise for Data-Driven Governance in China Guangzhou</w:t>
      </w:r>
    </w:p>
    <w:bookmarkStart w:id="20" w:name="abstract"/>
    <w:p>
      <w:pPr>
        <w:pStyle w:val="Heading2"/>
      </w:pPr>
      <w:r>
        <w:t xml:space="preserve">Abstract</w:t>
      </w:r>
    </w:p>
    <w:p>
      <w:pPr>
        <w:pStyle w:val="FirstParagraph"/>
      </w:pPr>
      <w:r>
        <w:t xml:space="preserve">This thesis proposal outlines a comprehensive research project focused on the evolving role of the modern Statistician within China Guangzhou's rapidly digitizing urban ecosystem. As one of China's most dynamic economic hubs and a city embracing "Digital City" initiatives under national strategies like "Digital China," Guangzhou faces unprecedented challenges in harnessing big data for sustainable development. This research addresses a critical gap: the shortage of specialized Statisticians equipped to transform raw municipal data into actionable intelligence for policy-making, public service optimization, and economic planning. The study will investigate the current capabilities, training needs, and institutional barriers faced by Statisticians in Guangzhou's government agencies and key industries (e.g., logistics, healthcare, smart city infrastructure), proposing a tailored competency framework to elevate statistical practice. This work directly contributes to China Guangzhou's strategic goals of becoming a leading AI-driven metropolis while addressing national priorities for data governance and evidence-based administration.</w:t>
      </w:r>
    </w:p>
    <w:bookmarkEnd w:id="20"/>
    <w:bookmarkStart w:id="21" w:name="introduction-context-of-china-guangzhou"/>
    <w:p>
      <w:pPr>
        <w:pStyle w:val="Heading2"/>
      </w:pPr>
      <w:r>
        <w:t xml:space="preserve">1. Introduction: Context of China Guangzhou</w:t>
      </w:r>
    </w:p>
    <w:p>
      <w:pPr>
        <w:pStyle w:val="FirstParagraph"/>
      </w:pPr>
      <w:r>
        <w:t xml:space="preserve">China Guangzhou, the capital of Guangdong Province and a pivotal node in the Pearl River Delta economic zone, exemplifies China's urban transformation. With a population exceeding 18 million and serving as a global gateway for trade (home to Asia's busiest port), Guangzhou generates immense volumes of complex data daily—from traffic patterns and environmental sensors to e-commerce transactions and healthcare records. The municipal government has prioritized data-driven governance through initiatives like the</w:t>
      </w:r>
      <w:r>
        <w:t xml:space="preserve"> </w:t>
      </w:r>
      <w:r>
        <w:rPr>
          <w:iCs/>
          <w:i/>
        </w:rPr>
        <w:t xml:space="preserve">Guangzhou Digital Economy Development Plan (2021-2025)</w:t>
      </w:r>
      <w:r>
        <w:t xml:space="preserve">, mandating enhanced analytics for resource allocation, epidemic response, and infrastructure planning. However, translating this data potential into tangible policy outcomes requires a new breed of professional: the modern Statistician. This research is positioned within Guangzhou's urgent need to bridge the gap between vast data collection and sophisticated statistical interpretation.</w:t>
      </w:r>
    </w:p>
    <w:bookmarkEnd w:id="21"/>
    <w:bookmarkStart w:id="22" w:name="problem-statement"/>
    <w:p>
      <w:pPr>
        <w:pStyle w:val="Heading2"/>
      </w:pPr>
      <w:r>
        <w:t xml:space="preserve">2. Problem Statement</w:t>
      </w:r>
    </w:p>
    <w:p>
      <w:pPr>
        <w:pStyle w:val="FirstParagraph"/>
      </w:pPr>
      <w:r>
        <w:t xml:space="preserve">While Guangzhou invests heavily in data infrastructure, a significant challenge persists: an acute shortage of Statisticians possessing advanced skills in big data analytics, machine learning integration, and contextual urban problem-solving. Traditional statistical training often lacks focus on real-time municipal applications, ethical data use (aligned with China's Personal Information Protection Law), or cross-departmental collaboration. Current government departments frequently rely on external consultants rather than building internal statistical capacity. This leads to underutilized datasets, delayed policy responses (e.g., inefficient public transport routing during peak hours), and missed opportunities for predictive governance—directly hindering Guangzhou’s ambitions as a model smart city within China’s national framework. The core problem is the misalignment between academic Statistician training and the practical demands of governing a complex, data-rich megacity like Guangzhou.</w:t>
      </w:r>
    </w:p>
    <w:bookmarkEnd w:id="22"/>
    <w:bookmarkStart w:id="23" w:name="research-objectives"/>
    <w:p>
      <w:pPr>
        <w:pStyle w:val="Heading2"/>
      </w:pPr>
      <w:r>
        <w:t xml:space="preserve">3. Research Objectives</w:t>
      </w:r>
    </w:p>
    <w:p>
      <w:pPr>
        <w:pStyle w:val="FirstParagraph"/>
      </w:pPr>
      <w:r>
        <w:t xml:space="preserve">This thesis proposes to achieve three key objectives:</w:t>
      </w:r>
    </w:p>
    <w:p>
      <w:pPr>
        <w:numPr>
          <w:ilvl w:val="0"/>
          <w:numId w:val="1001"/>
        </w:numPr>
        <w:pStyle w:val="Compact"/>
      </w:pPr>
      <w:r>
        <w:rPr>
          <w:bCs/>
          <w:b/>
        </w:rPr>
        <w:t xml:space="preserve">Diagnose Current Capacity:</w:t>
      </w:r>
      <w:r>
        <w:t xml:space="preserve"> </w:t>
      </w:r>
      <w:r>
        <w:t xml:space="preserve">Systematically assess the skills, tools, and challenges faced by Statisticians across Guangzhou’s municipal departments (e.g., Bureau of Statistics, Transportation Commission, Health Bureau) through surveys and expert interviews.</w:t>
      </w:r>
    </w:p>
    <w:p>
      <w:pPr>
        <w:numPr>
          <w:ilvl w:val="0"/>
          <w:numId w:val="1001"/>
        </w:numPr>
        <w:pStyle w:val="Compact"/>
      </w:pPr>
      <w:r>
        <w:rPr>
          <w:bCs/>
          <w:b/>
        </w:rPr>
        <w:t xml:space="preserve">Identify Critical Competencies:</w:t>
      </w:r>
      <w:r>
        <w:t xml:space="preserve"> </w:t>
      </w:r>
      <w:r>
        <w:t xml:space="preserve">Define the specific technical (Python/R for big data analysis, AI model interpretation) and contextual (understanding local policies like Guangzhou’s "1+N" Smart City framework) competencies required for effective municipal Statisticians in China's current environment.</w:t>
      </w:r>
    </w:p>
    <w:p>
      <w:pPr>
        <w:numPr>
          <w:ilvl w:val="0"/>
          <w:numId w:val="1001"/>
        </w:numPr>
        <w:pStyle w:val="Compact"/>
      </w:pPr>
      <w:r>
        <w:rPr>
          <w:bCs/>
          <w:b/>
        </w:rPr>
        <w:t xml:space="preserve">Propose an Institutional Framework:</w:t>
      </w:r>
      <w:r>
        <w:t xml:space="preserve"> </w:t>
      </w:r>
      <w:r>
        <w:t xml:space="preserve">Develop a practical, scalable model for training and integrating Statisticians into Guangzhou's governance ecosystem—providing actionable recommendations for universities (e.g., Sun Yat-sen University), government HR departments, and tech partners like Huawei or Tencent Guangzhou R&amp;D centers.</w:t>
      </w:r>
    </w:p>
    <w:bookmarkEnd w:id="23"/>
    <w:bookmarkStart w:id="24" w:name="methodology"/>
    <w:p>
      <w:pPr>
        <w:pStyle w:val="Heading2"/>
      </w:pPr>
      <w:r>
        <w:t xml:space="preserve">4. Methodology</w:t>
      </w:r>
    </w:p>
    <w:p>
      <w:pPr>
        <w:pStyle w:val="FirstParagraph"/>
      </w:pPr>
      <w:r>
        <w:t xml:space="preserve">The research adopts a mixed-methods approach:</w:t>
      </w:r>
    </w:p>
    <w:p>
      <w:pPr>
        <w:numPr>
          <w:ilvl w:val="0"/>
          <w:numId w:val="1002"/>
        </w:numPr>
        <w:pStyle w:val="Compact"/>
      </w:pPr>
      <w:r>
        <w:t xml:space="preserve">Quantitative:** Online surveys distributed to 150+ Statisticians and data managers across Guangzhou government entities, measuring skill gaps and workflow challenges.</w:t>
      </w:r>
    </w:p>
    <w:p>
      <w:pPr>
        <w:numPr>
          <w:ilvl w:val="0"/>
          <w:numId w:val="1002"/>
        </w:numPr>
        <w:pStyle w:val="Compact"/>
      </w:pPr>
      <w:r>
        <w:rPr>
          <w:bCs/>
          <w:b/>
        </w:rPr>
        <w:t xml:space="preserve">Qualitative:</w:t>
      </w:r>
      <w:r>
        <w:t xml:space="preserve"> </w:t>
      </w:r>
      <w:r>
        <w:t xml:space="preserve">In-depth interviews with 20+ key stakeholders (city planners, tech policymakers, university professors) to explore contextual barriers and opportunities.</w:t>
      </w:r>
    </w:p>
    <w:p>
      <w:pPr>
        <w:numPr>
          <w:ilvl w:val="0"/>
          <w:numId w:val="1002"/>
        </w:numPr>
        <w:pStyle w:val="Compact"/>
      </w:pPr>
      <w:r>
        <w:rPr>
          <w:bCs/>
          <w:b/>
        </w:rPr>
        <w:t xml:space="preserve">Case Study Analysis:</w:t>
      </w:r>
      <w:r>
        <w:t xml:space="preserve"> </w:t>
      </w:r>
      <w:r>
        <w:t xml:space="preserve">Examination of successful statistical integration models from other Chinese cities (e.g., Shenzhen's data platform) and global counterparts (Singapore’s Smart Nation), adapted for Guangzhou’s unique socio-economic context.</w:t>
      </w:r>
    </w:p>
    <w:p>
      <w:pPr>
        <w:numPr>
          <w:ilvl w:val="0"/>
          <w:numId w:val="1002"/>
        </w:numPr>
        <w:pStyle w:val="Compact"/>
      </w:pPr>
      <w:r>
        <w:rPr>
          <w:bCs/>
          <w:b/>
        </w:rPr>
        <w:t xml:space="preserve">Actionable Framework Design:</w:t>
      </w:r>
      <w:r>
        <w:t xml:space="preserve"> </w:t>
      </w:r>
      <w:r>
        <w:t xml:space="preserve">Co-creation workshops with municipal leaders to draft and refine the proposed competency model and training pathway.</w:t>
      </w:r>
    </w:p>
    <w:bookmarkEnd w:id="24"/>
    <w:bookmarkStart w:id="25" w:name="significance-for-china-guangzhou"/>
    <w:p>
      <w:pPr>
        <w:pStyle w:val="Heading2"/>
      </w:pPr>
      <w:r>
        <w:t xml:space="preserve">5. Significance for China Guangzhou</w:t>
      </w:r>
    </w:p>
    <w:p>
      <w:pPr>
        <w:pStyle w:val="FirstParagraph"/>
      </w:pPr>
      <w:r>
        <w:t xml:space="preserve">This Thesis Proposal holds direct, high-impact relevance for China Guangzhou:</w:t>
      </w:r>
    </w:p>
    <w:p>
      <w:pPr>
        <w:numPr>
          <w:ilvl w:val="0"/>
          <w:numId w:val="1003"/>
        </w:numPr>
        <w:pStyle w:val="Compact"/>
      </w:pPr>
      <w:r>
        <w:rPr>
          <w:bCs/>
          <w:b/>
        </w:rPr>
        <w:t xml:space="preserve">Policy Acceleration:</w:t>
      </w:r>
      <w:r>
        <w:t xml:space="preserve"> </w:t>
      </w:r>
      <w:r>
        <w:t xml:space="preserve">By equipping Statisticians with advanced skills, municipal decisions (e.g., optimizing the Guangzhou Metro network or managing urban heat islands) will become faster and more evidence-based.</w:t>
      </w:r>
    </w:p>
    <w:p>
      <w:pPr>
        <w:numPr>
          <w:ilvl w:val="0"/>
          <w:numId w:val="1003"/>
        </w:numPr>
        <w:pStyle w:val="Compact"/>
      </w:pPr>
      <w:r>
        <w:rPr>
          <w:bCs/>
          <w:b/>
        </w:rPr>
        <w:t xml:space="preserve">Economic Competitiveness:</w:t>
      </w:r>
      <w:r>
        <w:t xml:space="preserve"> </w:t>
      </w:r>
      <w:r>
        <w:t xml:space="preserve">A robust statistical workforce enhances Guangzhou’s appeal as a hub for data-driven industries (fintech, AI startups), aligning with the city’s goal of attracting "high-value" foreign investment.</w:t>
      </w:r>
    </w:p>
    <w:p>
      <w:pPr>
        <w:numPr>
          <w:ilvl w:val="0"/>
          <w:numId w:val="1003"/>
        </w:numPr>
        <w:pStyle w:val="Compact"/>
      </w:pPr>
      <w:r>
        <w:rPr>
          <w:bCs/>
          <w:b/>
        </w:rPr>
        <w:t xml:space="preserve">Resource Optimization:</w:t>
      </w:r>
      <w:r>
        <w:t xml:space="preserve"> </w:t>
      </w:r>
      <w:r>
        <w:t xml:space="preserve">Efficient use of public data reduces waste in service delivery (e.g., predictive maintenance for municipal infrastructure), freeing funds for social programs.</w:t>
      </w:r>
    </w:p>
    <w:p>
      <w:pPr>
        <w:numPr>
          <w:ilvl w:val="0"/>
          <w:numId w:val="1003"/>
        </w:numPr>
        <w:pStyle w:val="Compact"/>
      </w:pPr>
      <w:r>
        <w:rPr>
          <w:bCs/>
          <w:b/>
        </w:rPr>
        <w:t xml:space="preserve">National Alignment:</w:t>
      </w:r>
      <w:r>
        <w:t xml:space="preserve"> </w:t>
      </w:r>
      <w:r>
        <w:t xml:space="preserve">The research directly supports China's "Digital Economy" strategy and Guangzhou’s local implementation plan, demonstrating a replicable model for other Chinese cities facing similar urban data challenges.</w:t>
      </w:r>
    </w:p>
    <w:bookmarkEnd w:id="25"/>
    <w:bookmarkStart w:id="26" w:name="expected-outcomes-thesis-contribution"/>
    <w:p>
      <w:pPr>
        <w:pStyle w:val="Heading2"/>
      </w:pPr>
      <w:r>
        <w:t xml:space="preserve">6. Expected Outcomes &amp; Thesis Contribution</w:t>
      </w:r>
    </w:p>
    <w:p>
      <w:pPr>
        <w:pStyle w:val="FirstParagraph"/>
      </w:pPr>
      <w:r>
        <w:t xml:space="preserve">The thesis will deliver a concrete, locally validated framework titled "</w:t>
      </w:r>
      <w:r>
        <w:rPr>
          <w:iCs/>
          <w:i/>
        </w:rPr>
        <w:t xml:space="preserve">Competency Model for the Municipal Statistician in China Guangzhou: Integrating Big Data, Policy Context, and Ethical Governance</w:t>
      </w:r>
      <w:r>
        <w:t xml:space="preserve">". Key outputs include:</w:t>
      </w:r>
    </w:p>
    <w:p>
      <w:pPr>
        <w:numPr>
          <w:ilvl w:val="0"/>
          <w:numId w:val="1004"/>
        </w:numPr>
        <w:pStyle w:val="Compact"/>
      </w:pPr>
      <w:r>
        <w:t xml:space="preserve">A detailed assessment of the current statistical talent landscape in Guangzhou.</w:t>
      </w:r>
    </w:p>
    <w:p>
      <w:pPr>
        <w:numPr>
          <w:ilvl w:val="0"/>
          <w:numId w:val="1004"/>
        </w:numPr>
        <w:pStyle w:val="Compact"/>
      </w:pPr>
      <w:r>
        <w:t xml:space="preserve">A prioritized set of technical and domain-specific skills required for Statisticians to thrive in the Guangzhou municipal context.</w:t>
      </w:r>
    </w:p>
    <w:p>
      <w:pPr>
        <w:numPr>
          <w:ilvl w:val="0"/>
          <w:numId w:val="1004"/>
        </w:numPr>
        <w:pStyle w:val="Compact"/>
      </w:pPr>
      <w:r>
        <w:t xml:space="preserve">A draft curriculum for short-term certification programs tailored to government staff, potentially piloted with institutions like the Guangdong Provincial Bureau of Statistics.</w:t>
      </w:r>
    </w:p>
    <w:p>
      <w:pPr>
        <w:numPr>
          <w:ilvl w:val="0"/>
          <w:numId w:val="1004"/>
        </w:numPr>
        <w:pStyle w:val="Compact"/>
      </w:pPr>
      <w:r>
        <w:t xml:space="preserve">Policy briefs for key stakeholders (Guangzhou Municipal Government, Department of Education) advocating for strategic investment in statistical education and career pathways.</w:t>
      </w:r>
    </w:p>
    <w:bookmarkEnd w:id="26"/>
    <w:bookmarkStart w:id="27" w:name="conclusion"/>
    <w:p>
      <w:pPr>
        <w:pStyle w:val="Heading2"/>
      </w:pPr>
      <w:r>
        <w:t xml:space="preserve">7. Conclusion</w:t>
      </w:r>
    </w:p>
    <w:p>
      <w:pPr>
        <w:pStyle w:val="FirstParagraph"/>
      </w:pPr>
      <w:r>
        <w:t xml:space="preserve">The role of the Statistician in China Guangzhou is no longer confined to compiling census reports; it has evolved into a cornerstone of smart governance essential for navigating urban complexity. This Thesis Proposal responds directly to Guangzhou's urgent need for statistical expertise capable of unlocking the value within its vast municipal data streams. By focusing on the specific context, challenges, and opportunities unique to China Guangzhou, this research promises not only academic rigor but also immediate practical utility. It will provide a blueprint for building a future-ready Statistician workforce—one that empowers Guangzhou to lead China’s urban digital transformation with confidence, precision, and evidence at its core. The successful implementation of this framework will cement Guangzhou’s reputation as a pioneering city where data doesn't just inform policy—it drives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Expertise for Data-Driven Governance in China Guangzhou</dc:title>
  <dc:creator/>
  <dc:language>en</dc:language>
  <cp:keywords/>
  <dcterms:created xsi:type="dcterms:W3CDTF">2026-07-19T06:20:59Z</dcterms:created>
  <dcterms:modified xsi:type="dcterms:W3CDTF">2026-07-19T06:20:59Z</dcterms:modified>
</cp:coreProperties>
</file>

<file path=docProps/custom.xml><?xml version="1.0" encoding="utf-8"?>
<Properties xmlns="http://schemas.openxmlformats.org/officeDocument/2006/custom-properties" xmlns:vt="http://schemas.openxmlformats.org/officeDocument/2006/docPropsVTypes"/>
</file>