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Decision-Making</w:t>
      </w:r>
      <w:r>
        <w:t xml:space="preserve"> </w:t>
      </w:r>
      <w:r>
        <w:t xml:space="preserve">in</w:t>
      </w:r>
      <w:r>
        <w:t xml:space="preserve"> </w:t>
      </w:r>
      <w:r>
        <w:t xml:space="preserve">Germany</w:t>
      </w:r>
      <w:r>
        <w:t xml:space="preserve"> </w:t>
      </w:r>
      <w:r>
        <w:t xml:space="preserve">Frankfurt</w:t>
      </w:r>
    </w:p>
    <w:bookmarkStart w:id="27" w:name="Xcad3599c4fbfb64960f288f197b71dc1d01f71b"/>
    <w:p>
      <w:pPr>
        <w:pStyle w:val="Heading1"/>
      </w:pPr>
      <w:r>
        <w:t xml:space="preserve">Thesis Proposal: The Evolving Role of the Statistician in Germany Frankfurt's Data-Centric Economy</w:t>
      </w:r>
    </w:p>
    <w:bookmarkStart w:id="20" w:name="abstract"/>
    <w:p>
      <w:pPr>
        <w:pStyle w:val="Heading2"/>
      </w:pPr>
      <w:r>
        <w:t xml:space="preserve">Abstract</w:t>
      </w:r>
    </w:p>
    <w:p>
      <w:pPr>
        <w:pStyle w:val="FirstParagraph"/>
      </w:pPr>
      <w:r>
        <w:t xml:space="preserve">This Thesis Proposal outlines a research project examining the critical intersection of statistical expertise, industry demand, and professional development for the Statistician role within Germany Frankfurt. As Europe's leading financial hub and home to the European Central Bank (ECB), Deutsche Bundesbank, and numerous global financial institutions, Frankfurt presents a unique ecosystem where advanced statistical analysis directly impacts economic stability, risk management, and innovation. This research addresses a significant gap in understanding how Statisticians can optimally leverage their skills within Frankfurt's specific regulatory landscape (including GDPR compliance), industry needs (fintech, banking, insurance), and academic-industry collaboration frameworks. The study will investigate the evolving competencies required for the modern Statistician in Germany Frankfurt, propose targeted professional development pathways, and evaluate how these contribute to economic resilience. This Thesis Proposal asserts that a specialized focus on Frankfurt's context is essential for preparing Statisticians to meet the city's high-stakes analytical demands.</w:t>
      </w:r>
    </w:p>
    <w:bookmarkEnd w:id="20"/>
    <w:bookmarkStart w:id="21" w:name="Xa40c04780945c1c0a1c81af9aba3b792a080a55"/>
    <w:p>
      <w:pPr>
        <w:pStyle w:val="Heading2"/>
      </w:pPr>
      <w:r>
        <w:t xml:space="preserve">1. Introduction: The Imperative of Statistical Expertise in Germany Frankfurt</w:t>
      </w:r>
    </w:p>
    <w:p>
      <w:pPr>
        <w:pStyle w:val="FirstParagraph"/>
      </w:pPr>
      <w:r>
        <w:t xml:space="preserve">Germany, as the European Union's largest economy, relies heavily on data-informed policymaking and corporate strategy. Frankfurt am Main stands at the epicenter of this dynamic, serving as the nerve center for European finance and central banking. The Statistician role is not merely technical in this context; it is fundamental to assessing systemic risk, optimizing investment portfolios, ensuring regulatory compliance (e.g., Basel III/IV), and driving innovation within fintech startups embedded in the city's vibrant ecosystem. However, a disconnect exists between traditional statistical training programs and the nuanced demands of Frankfurt's specific market. This Thesis Proposal contends that a targeted investigation into the Statistician's role within Germany Frankfurt is not only relevant but urgently necessary to bridge this gap and strengthen the city’s position as a global leader in data-driven economic activity. The unique confluence of financial regulation, international institutions, and technological adoption in Germany Frankfurt creates a compelling case for this focused research.</w:t>
      </w:r>
    </w:p>
    <w:bookmarkEnd w:id="21"/>
    <w:bookmarkStart w:id="22" w:name="problem-statement"/>
    <w:p>
      <w:pPr>
        <w:pStyle w:val="Heading2"/>
      </w:pPr>
      <w:r>
        <w:t xml:space="preserve">2. Problem Statement</w:t>
      </w:r>
    </w:p>
    <w:p>
      <w:pPr>
        <w:pStyle w:val="FirstParagraph"/>
      </w:pPr>
      <w:r>
        <w:t xml:space="preserve">Despite high demand for statistical professionals across Frankfurt's financial district (Bankenviertel), there is insufficient empirical research on the *specific* competencies, challenges, and career trajectories required for success as a Statistician operating within this unique environment. Existing literature often generalizes about "data science in finance" without addressing Germany's distinct regulatory framework (GDPR, BaFin oversight) or Frankfurt's concentration of central banking operations. This leads to:</w:t>
      </w:r>
    </w:p>
    <w:p>
      <w:pPr>
        <w:numPr>
          <w:ilvl w:val="0"/>
          <w:numId w:val="1001"/>
        </w:numPr>
        <w:pStyle w:val="Compact"/>
      </w:pPr>
      <w:r>
        <w:t xml:space="preserve">A mismatch between academic training (e.g., at Goethe University Frankfurt or Frankfurt School of Finance &amp; Management) and on-the-ground industry needs.</w:t>
      </w:r>
    </w:p>
    <w:p>
      <w:pPr>
        <w:numPr>
          <w:ilvl w:val="0"/>
          <w:numId w:val="1001"/>
        </w:numPr>
        <w:pStyle w:val="Compact"/>
      </w:pPr>
      <w:r>
        <w:t xml:space="preserve">Statisticians entering the Frankfurt job market facing unanticipated complexities in data governance, stakeholder communication with German regulatory bodies, and contextualizing statistical models for European-specific economic scenarios.</w:t>
      </w:r>
    </w:p>
    <w:p>
      <w:pPr>
        <w:numPr>
          <w:ilvl w:val="0"/>
          <w:numId w:val="1001"/>
        </w:numPr>
        <w:pStyle w:val="Compact"/>
      </w:pPr>
      <w:r>
        <w:t xml:space="preserve">An underutilization of the Statistician's potential to contribute directly to strategic decision-making at institutions like the ECB or major German banks within Germany Frankfurt.</w:t>
      </w:r>
    </w:p>
    <w:p>
      <w:pPr>
        <w:pStyle w:val="FirstParagraph"/>
      </w:pPr>
      <w:r>
        <w:t xml:space="preserve">This Thesis Proposal aims to rectify this by generating actionable insights specific to the Frankfurt context, moving beyond generic statistical best practices.</w:t>
      </w:r>
    </w:p>
    <w:bookmarkEnd w:id="22"/>
    <w:bookmarkStart w:id="23" w:name="research-objectives"/>
    <w:p>
      <w:pPr>
        <w:pStyle w:val="Heading2"/>
      </w:pPr>
      <w:r>
        <w:t xml:space="preserve">3. Research Objectives</w:t>
      </w:r>
    </w:p>
    <w:p>
      <w:pPr>
        <w:pStyle w:val="FirstParagraph"/>
      </w:pPr>
      <w:r>
        <w:t xml:space="preserve">The primary goal of this Thesis Proposal is to define and map the optimal professional profile for a Statistician working effectively in Germany Frankfurt. Specific objectives include:</w:t>
      </w:r>
    </w:p>
    <w:p>
      <w:pPr>
        <w:numPr>
          <w:ilvl w:val="0"/>
          <w:numId w:val="1002"/>
        </w:numPr>
        <w:pStyle w:val="Compact"/>
      </w:pPr>
      <w:r>
        <w:t xml:space="preserve">To conduct a comprehensive analysis of current job descriptions, skill requirements (technical and soft), and career progression paths for Statisticians across key sectors in Frankfurt (Banking, Insurance, Fintech, Central Banking).</w:t>
      </w:r>
    </w:p>
    <w:p>
      <w:pPr>
        <w:numPr>
          <w:ilvl w:val="0"/>
          <w:numId w:val="1002"/>
        </w:numPr>
        <w:pStyle w:val="Compact"/>
      </w:pPr>
      <w:r>
        <w:t xml:space="preserve">To identify the most critical gaps between academic statistical curricula offered in German institutions (with a focus on Frankfurt-based universities) and the practical demands of industry roles within Germany Frankfurt.</w:t>
      </w:r>
    </w:p>
    <w:p>
      <w:pPr>
        <w:numPr>
          <w:ilvl w:val="0"/>
          <w:numId w:val="1002"/>
        </w:numPr>
        <w:pStyle w:val="Compact"/>
      </w:pPr>
      <w:r>
        <w:t xml:space="preserve">To evaluate the impact of Germany-specific regulations (GDPR, financial reporting standards) on statistical workflow design, data acquisition, and model interpretation for Statisticians operating in Frankfurt.</w:t>
      </w:r>
    </w:p>
    <w:p>
      <w:pPr>
        <w:numPr>
          <w:ilvl w:val="0"/>
          <w:numId w:val="1002"/>
        </w:numPr>
        <w:pStyle w:val="Compact"/>
      </w:pPr>
      <w:r>
        <w:t xml:space="preserve">To develop a validated framework for targeted professional development programs designed specifically to equip emerging Statisticians for success in the Germany Frankfurt environment.</w:t>
      </w:r>
    </w:p>
    <w:bookmarkEnd w:id="23"/>
    <w:bookmarkStart w:id="24" w:name="methodology"/>
    <w:p>
      <w:pPr>
        <w:pStyle w:val="Heading2"/>
      </w:pPr>
      <w:r>
        <w:t xml:space="preserve">4. Methodology</w:t>
      </w:r>
    </w:p>
    <w:p>
      <w:pPr>
        <w:pStyle w:val="FirstParagraph"/>
      </w:pPr>
      <w:r>
        <w:t xml:space="preserve">This research will employ a mixed-methods approach, ensuring depth and context-specific validity: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Relevance to Frankfurt Context</w:t>
            </w:r>
          </w:p>
        </w:tc>
      </w:tr>
      <w:tr>
        <w:tc>
          <w:tcPr/>
          <w:p>
            <w:pPr>
              <w:pStyle w:val="Compact"/>
              <w:jc w:val="left"/>
            </w:pPr>
            <w:r>
              <w:rPr>
                <w:bCs/>
                <w:b/>
              </w:rPr>
              <w:t xml:space="preserve">Semi-Structured Interviews</w:t>
            </w:r>
          </w:p>
        </w:tc>
        <w:tc>
          <w:tcPr/>
          <w:p>
            <w:pPr>
              <w:pStyle w:val="Compact"/>
              <w:jc w:val="left"/>
            </w:pPr>
            <w:r>
              <w:t xml:space="preserve">Conduct 30+ interviews with Statisticians, HR leaders (from Deutsche Bank, Commerzbank, ECB), and academic staff (Goethe University) in Frankfurt.</w:t>
            </w:r>
          </w:p>
        </w:tc>
        <w:tc>
          <w:tcPr/>
          <w:p>
            <w:pPr>
              <w:pStyle w:val="Compact"/>
              <w:jc w:val="left"/>
            </w:pPr>
            <w:r>
              <w:t xml:space="preserve">Directly captures nuanced challenges within Germany Frankfurt's ecosystem; reveals unspoken industry expectations.</w:t>
            </w:r>
          </w:p>
        </w:tc>
      </w:tr>
      <w:tr>
        <w:tc>
          <w:tcPr/>
          <w:p>
            <w:pPr>
              <w:pStyle w:val="Compact"/>
              <w:jc w:val="left"/>
            </w:pPr>
            <w:r>
              <w:rPr>
                <w:bCs/>
                <w:b/>
              </w:rPr>
              <w:t xml:space="preserve">Job Market Analysis</w:t>
            </w:r>
          </w:p>
        </w:tc>
        <w:tc>
          <w:tcPr/>
          <w:p>
            <w:pPr>
              <w:pStyle w:val="Compact"/>
              <w:jc w:val="left"/>
            </w:pPr>
            <w:r>
              <w:t xml:space="preserve">Systematic review of 500+ current Statistician job postings on platforms like LinkedIn (filtered for Frankfurt location) and company career sites.</w:t>
            </w:r>
          </w:p>
        </w:tc>
        <w:tc>
          <w:tcPr/>
          <w:p>
            <w:pPr>
              <w:pStyle w:val="Compact"/>
              <w:jc w:val="left"/>
            </w:pPr>
            <w:r>
              <w:t xml:space="preserve">Identifies precise, recurring skill demands specific to the Frankfurt market, differentiating it from other European or global hubs.</w:t>
            </w:r>
          </w:p>
        </w:tc>
      </w:tr>
      <w:tr>
        <w:tc>
          <w:tcPr/>
          <w:p>
            <w:pPr>
              <w:pStyle w:val="Compact"/>
              <w:jc w:val="left"/>
            </w:pPr>
            <w:r>
              <w:rPr>
                <w:bCs/>
                <w:b/>
              </w:rPr>
              <w:t xml:space="preserve">Curriculum Audit</w:t>
            </w:r>
          </w:p>
        </w:tc>
        <w:tc>
          <w:tcPr/>
          <w:p>
            <w:pPr>
              <w:pStyle w:val="Compact"/>
              <w:jc w:val="left"/>
            </w:pPr>
            <w:r>
              <w:t xml:space="preserve">Evaluate statistics/data science programs at Goethe University Frankfurt and Frankfurt School against identified job requirements.</w:t>
            </w:r>
          </w:p>
        </w:tc>
        <w:tc>
          <w:tcPr/>
          <w:p>
            <w:pPr>
              <w:pStyle w:val="Compact"/>
              <w:jc w:val="left"/>
            </w:pPr>
            <w:r>
              <w:t xml:space="preserve">Pinpoints exact educational gaps for Statisticians aspiring to work in Germany Frankfurt.</w:t>
            </w:r>
          </w:p>
        </w:tc>
      </w:tr>
    </w:tbl>
    <w:bookmarkEnd w:id="24"/>
    <w:bookmarkStart w:id="25" w:name="significance-of-the-thesis-proposal"/>
    <w:p>
      <w:pPr>
        <w:pStyle w:val="Heading2"/>
      </w:pPr>
      <w:r>
        <w:t xml:space="preserve">5. Significance of the Thesis Proposal</w:t>
      </w:r>
    </w:p>
    <w:p>
      <w:pPr>
        <w:pStyle w:val="FirstParagraph"/>
      </w:pPr>
      <w:r>
        <w:t xml:space="preserve">This Thesis Proposal holds substantial significance for multiple stakeholders within Germany Frankfurt:</w:t>
      </w:r>
    </w:p>
    <w:p>
      <w:pPr>
        <w:numPr>
          <w:ilvl w:val="0"/>
          <w:numId w:val="1003"/>
        </w:numPr>
        <w:pStyle w:val="Compact"/>
      </w:pPr>
      <w:r>
        <w:rPr>
          <w:bCs/>
          <w:b/>
        </w:rPr>
        <w:t xml:space="preserve">For Aspiring Statisticians:</w:t>
      </w:r>
      <w:r>
        <w:t xml:space="preserve"> </w:t>
      </w:r>
      <w:r>
        <w:t xml:space="preserve">Provides a clear, evidence-based roadmap for developing the precise skills needed to thrive in Frankfurt's competitive job market.</w:t>
      </w:r>
    </w:p>
    <w:p>
      <w:pPr>
        <w:numPr>
          <w:ilvl w:val="0"/>
          <w:numId w:val="1003"/>
        </w:numPr>
        <w:pStyle w:val="Compact"/>
      </w:pPr>
      <w:r>
        <w:rPr>
          <w:bCs/>
          <w:b/>
        </w:rPr>
        <w:t xml:space="preserve">For German Universities (Frankfurt):</w:t>
      </w:r>
      <w:r>
        <w:t xml:space="preserve"> </w:t>
      </w:r>
      <w:r>
        <w:t xml:space="preserve">Offers concrete data to inform curriculum redesign, ensuring graduates are immediately valuable assets to Frankfurt's economy.</w:t>
      </w:r>
    </w:p>
    <w:p>
      <w:pPr>
        <w:numPr>
          <w:ilvl w:val="0"/>
          <w:numId w:val="1003"/>
        </w:numPr>
        <w:pStyle w:val="Compact"/>
      </w:pPr>
      <w:r>
        <w:rPr>
          <w:bCs/>
          <w:b/>
        </w:rPr>
        <w:t xml:space="preserve">For Industry Employers (in Germany Frankfurt):</w:t>
      </w:r>
      <w:r>
        <w:t xml:space="preserve"> </w:t>
      </w:r>
      <w:r>
        <w:t xml:space="preserve">Identifies gaps in current recruitment and development practices, enabling more effective talent acquisition and retention of Statisticians.</w:t>
      </w:r>
    </w:p>
    <w:p>
      <w:pPr>
        <w:numPr>
          <w:ilvl w:val="0"/>
          <w:numId w:val="1003"/>
        </w:numPr>
        <w:pStyle w:val="Compact"/>
      </w:pPr>
      <w:r>
        <w:rPr>
          <w:bCs/>
          <w:b/>
        </w:rPr>
        <w:t xml:space="preserve">For Germany as a Nation:</w:t>
      </w:r>
      <w:r>
        <w:t xml:space="preserve"> </w:t>
      </w:r>
      <w:r>
        <w:t xml:space="preserve">Contributes to strengthening the data science infrastructure at the heart of Europe's financial system, enhancing Frankfurt's global competitiveness as a hub for economic intelligence.</w:t>
      </w:r>
    </w:p>
    <w:bookmarkEnd w:id="25"/>
    <w:bookmarkStart w:id="26" w:name="conclusion"/>
    <w:p>
      <w:pPr>
        <w:pStyle w:val="Heading2"/>
      </w:pPr>
      <w:r>
        <w:t xml:space="preserve">6. Conclusion</w:t>
      </w:r>
    </w:p>
    <w:p>
      <w:pPr>
        <w:pStyle w:val="FirstParagraph"/>
      </w:pPr>
      <w:r>
        <w:t xml:space="preserve">The role of the Statistician in Germany Frankfurt transcends technical analysis; it is intrinsically linked to the city's identity as Europe's financial capital and its commitment to robust, transparent, and innovative economic management. This Thesis Proposal addresses a critical need for context-specific research that moves beyond generic statistical education to empower Statisticians with the precise competencies required within Frankfurt's unique regulatory, economic, and cultural environment. By focusing intensely on Germany Frankfurt as the operational laboratory for this study, the research promises not only academic contribution but tangible value in building a more resilient, data-literate financial ecosystem at the heart of Europe. Successfully completing this Thesis Proposal will directly contribute to equipping the next generation of Statisticians to excel in one of the world's most demanding and influential analytical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Decision-Making in Germany Frankfurt</dc:title>
  <dc:creator/>
  <dc:language>en</dc:language>
  <cp:keywords/>
  <dcterms:created xsi:type="dcterms:W3CDTF">2026-05-01T21:20:52Z</dcterms:created>
  <dcterms:modified xsi:type="dcterms:W3CDTF">2026-05-01T21:20:52Z</dcterms:modified>
</cp:coreProperties>
</file>

<file path=docProps/custom.xml><?xml version="1.0" encoding="utf-8"?>
<Properties xmlns="http://schemas.openxmlformats.org/officeDocument/2006/custom-properties" xmlns:vt="http://schemas.openxmlformats.org/officeDocument/2006/docPropsVTypes"/>
</file>