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Statistician</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6" w:name="X11b68c7cec0dc53aee39103efacb95cbe07614f"/>
    <w:p>
      <w:pPr>
        <w:pStyle w:val="Heading1"/>
      </w:pPr>
      <w:r>
        <w:t xml:space="preserve">Thesis Proposal: Advancing the Statistician Profession through Education, Industry Integration, and Ethical Practice in Germany Munich</w:t>
      </w:r>
    </w:p>
    <w:p>
      <w:pPr>
        <w:pStyle w:val="FirstParagraph"/>
      </w:pPr>
      <w:r>
        <w:rPr>
          <w:bCs/>
          <w:b/>
        </w:rPr>
        <w:t xml:space="preserve">Abstract (Approx. 150 words)</w:t>
      </w:r>
    </w:p>
    <w:p>
      <w:pPr>
        <w:pStyle w:val="BodyText"/>
      </w:pPr>
      <w:r>
        <w:t xml:space="preserve">This thesis proposal outlines a critical investigation into the evolving role of the</w:t>
      </w:r>
      <w:r>
        <w:t xml:space="preserve"> </w:t>
      </w:r>
      <w:r>
        <w:rPr>
          <w:iCs/>
          <w:i/>
        </w:rPr>
        <w:t xml:space="preserve">Statistician</w:t>
      </w:r>
      <w:r>
        <w:t xml:space="preserve"> </w:t>
      </w:r>
      <w:r>
        <w:t xml:space="preserve">within the dynamic economic and academic landscape of</w:t>
      </w:r>
      <w:r>
        <w:t xml:space="preserve"> </w:t>
      </w:r>
      <w:r>
        <w:rPr>
          <w:iCs/>
          <w:i/>
        </w:rPr>
        <w:t xml:space="preserve">Germany Munich</w:t>
      </w:r>
      <w:r>
        <w:t xml:space="preserve">. As Munich emerges as a leading European hub for innovation in biotechnology, automotive engineering (e.g., BMW, Audi), artificial intelligence, and pharmaceuticals (e.g., Bayer), the demand for highly skilled statisticians is surging. This research addresses a significant gap: the misalignment between traditional statistical education frameworks and the rapidly evolving technical, ethical, and interdisciplinary demands of Munich's industry sector. The proposed study will analyze current training programs at institutions like Technical University of Munich (TUM) and Ludwig-Maximilians-Universität (LMU), assess industry expectations through surveys with major Munich-based employers, and develop a framework for an integrated</w:t>
      </w:r>
      <w:r>
        <w:t xml:space="preserve"> </w:t>
      </w:r>
      <w:r>
        <w:rPr>
          <w:iCs/>
          <w:i/>
        </w:rPr>
        <w:t xml:space="preserve">Statistician</w:t>
      </w:r>
      <w:r>
        <w:t xml:space="preserve"> </w:t>
      </w:r>
      <w:r>
        <w:t xml:space="preserve">development pathway uniquely tailored to the needs of</w:t>
      </w:r>
      <w:r>
        <w:t xml:space="preserve"> </w:t>
      </w:r>
      <w:r>
        <w:rPr>
          <w:iCs/>
          <w:i/>
        </w:rPr>
        <w:t xml:space="preserve">Germany Munich</w:t>
      </w:r>
      <w:r>
        <w:t xml:space="preserve">. The findings aim to inform curriculum reforms, enhance graduate employability, and strengthen Munich's position as a premier destination for statistical talent in Europe.</w:t>
      </w:r>
    </w:p>
    <w:bookmarkStart w:id="20" w:name="Xc130e40cc402fc4f2ff4d480ae6ef27187bffb6"/>
    <w:p>
      <w:pPr>
        <w:pStyle w:val="Heading2"/>
      </w:pPr>
      <w:r>
        <w:t xml:space="preserve">1. Introduction: The Imperative for a Modern Statistician in Munich</w:t>
      </w:r>
    </w:p>
    <w:p>
      <w:pPr>
        <w:pStyle w:val="FirstParagraph"/>
      </w:pPr>
      <w:r>
        <w:t xml:space="preserve">Munich (</w:t>
      </w:r>
      <w:r>
        <w:rPr>
          <w:iCs/>
          <w:i/>
        </w:rPr>
        <w:t xml:space="preserve">München</w:t>
      </w:r>
      <w:r>
        <w:t xml:space="preserve">) stands as a cornerstone of innovation within</w:t>
      </w:r>
      <w:r>
        <w:t xml:space="preserve"> </w:t>
      </w:r>
      <w:r>
        <w:rPr>
          <w:iCs/>
          <w:i/>
        </w:rPr>
        <w:t xml:space="preserve">Germany</w:t>
      </w:r>
      <w:r>
        <w:t xml:space="preserve">, consistently ranking among the top European cities for research output, startup formation, and industrial R&amp;D investment. The city hosts global giants like Siemens, BMW Group (with its massive data science center), and numerous biotech clusters, creating an unprecedented demand for advanced statistical expertise. However, this demand is not merely quantitative; it is qualitative. The modern</w:t>
      </w:r>
      <w:r>
        <w:t xml:space="preserve"> </w:t>
      </w:r>
      <w:r>
        <w:rPr>
          <w:iCs/>
          <w:i/>
        </w:rPr>
        <w:t xml:space="preserve">Statistician</w:t>
      </w:r>
      <w:r>
        <w:t xml:space="preserve"> </w:t>
      </w:r>
      <w:r>
        <w:t xml:space="preserve">in Munich must navigate complex big data ecosystems (IoT sensors in automotive manufacturing), sophisticated machine learning pipelines for drug discovery (pharmaceuticals), and stringent ethical frameworks (GDPR compliance). Traditional statistical curricula, often rooted in classical theory, frequently fail to equip graduates with the practical coding skills (Python/R), cloud platform experience (AWS/GCP/Azure), domain-specific knowledge (e.g., precision medicine, autonomous driving), and nuanced understanding of ethical data governance required by Munich's employers. This thesis proposal directly confronts this critical gap within the</w:t>
      </w:r>
      <w:r>
        <w:t xml:space="preserve"> </w:t>
      </w:r>
      <w:r>
        <w:rPr>
          <w:iCs/>
          <w:i/>
        </w:rPr>
        <w:t xml:space="preserve">Germany Munich</w:t>
      </w:r>
      <w:r>
        <w:t xml:space="preserve"> </w:t>
      </w:r>
      <w:r>
        <w:t xml:space="preserve">context.</w:t>
      </w:r>
    </w:p>
    <w:bookmarkEnd w:id="20"/>
    <w:bookmarkStart w:id="21" w:name="Xc2be14aaf48e454bdbbd8bb8af514dca749e49d"/>
    <w:p>
      <w:pPr>
        <w:pStyle w:val="Heading2"/>
      </w:pPr>
      <w:r>
        <w:t xml:space="preserve">2. Problem Statement: The Mismatch in Statistician Training</w:t>
      </w:r>
    </w:p>
    <w:p>
      <w:pPr>
        <w:pStyle w:val="FirstParagraph"/>
      </w:pPr>
      <w:r>
        <w:t xml:space="preserve">The current training pathway for future statisticians in Bavaria and specifically within Munich institutions lacks sufficient industry integration and forward-looking curriculum design. While universities like TUM offer strong programs, there is a documented disconnect between academic outputs and the specific skill sets demanded by Munich's industrial leaders. Industry reports (e.g., from Bayer or the Munich-based AI startup ecosystem) frequently cite graduates lacking practical experience with modern data infrastructure, limited exposure to cross-functional team dynamics common in German corporate culture, and insufficient understanding of the ethical implications of statistical models applied at scale within</w:t>
      </w:r>
      <w:r>
        <w:t xml:space="preserve"> </w:t>
      </w:r>
      <w:r>
        <w:rPr>
          <w:iCs/>
          <w:i/>
        </w:rPr>
        <w:t xml:space="preserve">Germany</w:t>
      </w:r>
      <w:r>
        <w:t xml:space="preserve">'s regulatory environment. This mismatch leads to longer onboarding times for new statisticians, increased recruitment costs for Munich-based companies, and underutilization of talent. The core problem this thesis addresses is:</w:t>
      </w:r>
      <w:r>
        <w:t xml:space="preserve"> </w:t>
      </w:r>
      <w:r>
        <w:rPr>
          <w:iCs/>
          <w:i/>
        </w:rPr>
        <w:t xml:space="preserve">How can the education and professional development ecosystem for the Statistician in Germany Munich be restructured to proactively align with the evolving technical, ethical, and collaborative demands of its leading industries?</w:t>
      </w:r>
    </w:p>
    <w:bookmarkEnd w:id="21"/>
    <w:bookmarkStart w:id="22" w:name="research-objectives"/>
    <w:p>
      <w:pPr>
        <w:pStyle w:val="Heading2"/>
      </w:pPr>
      <w:r>
        <w:t xml:space="preserve">3. Research Objectives</w:t>
      </w:r>
    </w:p>
    <w:p>
      <w:pPr>
        <w:pStyle w:val="FirstParagraph"/>
      </w:pPr>
      <w:r>
        <w:t xml:space="preserve">The proposed thesis will achieve the following specific objectives:</w:t>
      </w:r>
    </w:p>
    <w:p>
      <w:pPr>
        <w:numPr>
          <w:ilvl w:val="0"/>
          <w:numId w:val="1001"/>
        </w:numPr>
        <w:pStyle w:val="Compact"/>
      </w:pPr>
      <w:r>
        <w:rPr>
          <w:bCs/>
          <w:b/>
        </w:rPr>
        <w:t xml:space="preserve">Analyze Existing Training Frameworks:</w:t>
      </w:r>
      <w:r>
        <w:t xml:space="preserve"> </w:t>
      </w:r>
      <w:r>
        <w:t xml:space="preserve">Conduct a comparative review of graduate-level Statistical Science programs at TUM, LMU, and other relevant Bavarian universities against key industry competency frameworks identified through Munich employers.</w:t>
      </w:r>
    </w:p>
    <w:p>
      <w:pPr>
        <w:numPr>
          <w:ilvl w:val="0"/>
          <w:numId w:val="1001"/>
        </w:numPr>
        <w:pStyle w:val="Compact"/>
      </w:pPr>
      <w:r>
        <w:rPr>
          <w:bCs/>
          <w:b/>
        </w:rPr>
        <w:t xml:space="preserve">Map Industry Expectations:</w:t>
      </w:r>
      <w:r>
        <w:t xml:space="preserve"> </w:t>
      </w:r>
      <w:r>
        <w:t xml:space="preserve">Survey 30+ leading companies based in Munich (including automotive tech, pharma, fintech) to quantify the specific technical skills (e.g., cloud platforms, ML libraries), soft skills (e.g., communication in German/English corporate settings), and ethical competencies required for success as a Statistician.</w:t>
      </w:r>
    </w:p>
    <w:p>
      <w:pPr>
        <w:numPr>
          <w:ilvl w:val="0"/>
          <w:numId w:val="1001"/>
        </w:numPr>
        <w:pStyle w:val="Compact"/>
      </w:pPr>
      <w:r>
        <w:rPr>
          <w:bCs/>
          <w:b/>
        </w:rPr>
        <w:t xml:space="preserve">Identify Ethical &amp; Regulatory Nuances:</w:t>
      </w:r>
      <w:r>
        <w:t xml:space="preserve"> </w:t>
      </w:r>
      <w:r>
        <w:t xml:space="preserve">Investigate how GDPR compliance, data sovereignty requirements within the EU, and specific German industry standards (e.g., DIN 27001 for information security) shape the day-to-day work of a Statistician in Munich.</w:t>
      </w:r>
    </w:p>
    <w:p>
      <w:pPr>
        <w:numPr>
          <w:ilvl w:val="0"/>
          <w:numId w:val="1001"/>
        </w:numPr>
        <w:pStyle w:val="Compact"/>
      </w:pPr>
      <w:r>
        <w:rPr>
          <w:bCs/>
          <w:b/>
        </w:rPr>
        <w:t xml:space="preserve">Develop an Integrated Framework:</w:t>
      </w:r>
      <w:r>
        <w:t xml:space="preserve"> </w:t>
      </w:r>
      <w:r>
        <w:t xml:space="preserve">Propose a validated model for curriculum enhancement and professional development pathways specifically designed to bridge the gap identified, incorporating industry co-creation, practical project modules, and mandatory ethics training within the Munich ecosystem.</w:t>
      </w:r>
    </w:p>
    <w:bookmarkEnd w:id="22"/>
    <w:bookmarkStart w:id="23" w:name="Xcf9aea7b97a562c1f0e63cc164f0a80e180e21e"/>
    <w:p>
      <w:pPr>
        <w:pStyle w:val="Heading2"/>
      </w:pPr>
      <w:r>
        <w:t xml:space="preserve">4. Methodology: A Mixed-Methods Approach for Munich Context</w:t>
      </w:r>
    </w:p>
    <w:p>
      <w:pPr>
        <w:pStyle w:val="FirstParagraph"/>
      </w:pPr>
      <w:r>
        <w:t xml:space="preserve">This research employs a rigorous mixed-methods design tailored to the</w:t>
      </w:r>
      <w:r>
        <w:t xml:space="preserve"> </w:t>
      </w:r>
      <w:r>
        <w:rPr>
          <w:iCs/>
          <w:i/>
        </w:rPr>
        <w:t xml:space="preserve">Germany Munich</w:t>
      </w:r>
      <w:r>
        <w:t xml:space="preserve"> </w:t>
      </w:r>
      <w:r>
        <w:t xml:space="preserve">setting:</w:t>
      </w:r>
    </w:p>
    <w:p>
      <w:pPr>
        <w:numPr>
          <w:ilvl w:val="0"/>
          <w:numId w:val="1002"/>
        </w:numPr>
        <w:pStyle w:val="Compact"/>
      </w:pPr>
      <w:r>
        <w:t xml:space="preserve">Qualitative:** In-depth interviews (n=15-20) with senior Statisticians, HR leaders, and academic program directors at key Munich institutions (TUM Department of Statistics, Bayer Statistical Sciences team).</w:t>
      </w:r>
    </w:p>
    <w:p>
      <w:pPr>
        <w:numPr>
          <w:ilvl w:val="0"/>
          <w:numId w:val="1002"/>
        </w:numPr>
        <w:pStyle w:val="Compact"/>
      </w:pPr>
      <w:r>
        <w:rPr>
          <w:bCs/>
          <w:b/>
        </w:rPr>
        <w:t xml:space="preserve">Quantitative:</w:t>
      </w:r>
      <w:r>
        <w:t xml:space="preserve"> </w:t>
      </w:r>
      <w:r>
        <w:t xml:space="preserve">Structured online surveys distributed to Munich-based employers (targeting 50+ companies) and graduating Master's students in statistics from Bavarian universities. Analysis using descriptive statistics and regression to identify skill gaps.</w:t>
      </w:r>
    </w:p>
    <w:p>
      <w:pPr>
        <w:numPr>
          <w:ilvl w:val="0"/>
          <w:numId w:val="1002"/>
        </w:numPr>
        <w:pStyle w:val="Compact"/>
      </w:pPr>
      <w:r>
        <w:rPr>
          <w:bCs/>
          <w:b/>
        </w:rPr>
        <w:t xml:space="preserve">Case Studies:</w:t>
      </w:r>
      <w:r>
        <w:t xml:space="preserve"> </w:t>
      </w:r>
      <w:r>
        <w:t xml:space="preserve">In-depth examination of 2-3 successful industry-academia collaboration models already operational within Munich (e.g., TUM's partnership with a local automotive supplier on predictive analytics projects).</w:t>
      </w:r>
    </w:p>
    <w:p>
      <w:pPr>
        <w:numPr>
          <w:ilvl w:val="0"/>
          <w:numId w:val="1002"/>
        </w:numPr>
        <w:pStyle w:val="Compact"/>
      </w:pPr>
      <w:r>
        <w:rPr>
          <w:bCs/>
          <w:b/>
        </w:rPr>
        <w:t xml:space="preserve">Comparative Analysis:</w:t>
      </w:r>
      <w:r>
        <w:t xml:space="preserve"> </w:t>
      </w:r>
      <w:r>
        <w:t xml:space="preserve">Benchmarking against successful Statistician training models in other major European tech hubs (e.g., Zurich, Cambridge) to identify best practices applicable to the Munich context.</w:t>
      </w:r>
    </w:p>
    <w:bookmarkEnd w:id="23"/>
    <w:bookmarkStart w:id="24" w:name="Xe5e09fff2c8c247e85fc9b1434f148977320965"/>
    <w:p>
      <w:pPr>
        <w:pStyle w:val="Heading2"/>
      </w:pPr>
      <w:r>
        <w:t xml:space="preserve">5. Significance &amp; Expected Impact for Germany Munich</w:t>
      </w:r>
    </w:p>
    <w:p>
      <w:pPr>
        <w:pStyle w:val="FirstParagraph"/>
      </w:pPr>
      <w:r>
        <w:t xml:space="preserve">This thesis holds significant potential impact specifically for the future of the Statistician profession within</w:t>
      </w:r>
      <w:r>
        <w:t xml:space="preserve"> </w:t>
      </w:r>
      <w:r>
        <w:rPr>
          <w:iCs/>
          <w:i/>
        </w:rPr>
        <w:t xml:space="preserve">Germany</w:t>
      </w:r>
      <w:r>
        <w:t xml:space="preserve">'s economic powerhouse, Munich:</w:t>
      </w:r>
    </w:p>
    <w:p>
      <w:pPr>
        <w:numPr>
          <w:ilvl w:val="0"/>
          <w:numId w:val="1003"/>
        </w:numPr>
        <w:pStyle w:val="Compact"/>
      </w:pPr>
      <w:r>
        <w:rPr>
          <w:bCs/>
          <w:b/>
        </w:rPr>
        <w:t xml:space="preserve">Economic Boost:</w:t>
      </w:r>
      <w:r>
        <w:t xml:space="preserve"> </w:t>
      </w:r>
      <w:r>
        <w:t xml:space="preserve">By aligning talent pipelines with industry needs, the research directly contributes to reducing skills gaps and enhancing Munich's competitiveness as a global R&amp;D center.</w:t>
      </w:r>
    </w:p>
    <w:p>
      <w:pPr>
        <w:numPr>
          <w:ilvl w:val="0"/>
          <w:numId w:val="1003"/>
        </w:numPr>
        <w:pStyle w:val="Compact"/>
      </w:pPr>
      <w:r>
        <w:rPr>
          <w:bCs/>
          <w:b/>
        </w:rPr>
        <w:t xml:space="preserve">Academic Innovation:</w:t>
      </w:r>
      <w:r>
        <w:t xml:space="preserve"> </w:t>
      </w:r>
      <w:r>
        <w:t xml:space="preserve">The proposed framework will provide concrete, evidence-based recommendations for TUM, LMU, and other Bavarian institutions to modernize their statistical curricula.</w:t>
      </w:r>
    </w:p>
    <w:p>
      <w:pPr>
        <w:numPr>
          <w:ilvl w:val="0"/>
          <w:numId w:val="1003"/>
        </w:numPr>
        <w:pStyle w:val="Compact"/>
      </w:pPr>
      <w:r>
        <w:rPr>
          <w:bCs/>
          <w:b/>
        </w:rPr>
        <w:t xml:space="preserve">Professional Development:</w:t>
      </w:r>
      <w:r>
        <w:t xml:space="preserve"> </w:t>
      </w:r>
      <w:r>
        <w:t xml:space="preserve">Creates a roadmap for current and future Statisticians in Munich to proactively develop the most relevant competencies, increasing career mobility and value within the local job market.</w:t>
      </w:r>
    </w:p>
    <w:p>
      <w:pPr>
        <w:numPr>
          <w:ilvl w:val="0"/>
          <w:numId w:val="1003"/>
        </w:numPr>
        <w:pStyle w:val="Compact"/>
      </w:pPr>
      <w:r>
        <w:rPr>
          <w:bCs/>
          <w:b/>
        </w:rPr>
        <w:t xml:space="preserve">Ethical Foundation:</w:t>
      </w:r>
      <w:r>
        <w:t xml:space="preserve"> </w:t>
      </w:r>
      <w:r>
        <w:t xml:space="preserve">Elevates awareness and practical application of ethical considerations specific to data work in Germany, fostering responsible innovation crucial for public trust – a key priority for Munich's tech community.</w:t>
      </w:r>
    </w:p>
    <w:bookmarkEnd w:id="24"/>
    <w:bookmarkStart w:id="25" w:name="conclusion-a-forward-looking-pathway"/>
    <w:p>
      <w:pPr>
        <w:pStyle w:val="Heading2"/>
      </w:pPr>
      <w:r>
        <w:t xml:space="preserve">6. Conclusion: A Forward-Looking Pathway</w:t>
      </w:r>
    </w:p>
    <w:p>
      <w:pPr>
        <w:pStyle w:val="FirstParagraph"/>
      </w:pPr>
      <w:r>
        <w:t xml:space="preserve">The role of the Statistician is undergoing a profound transformation within</w:t>
      </w:r>
      <w:r>
        <w:t xml:space="preserve"> </w:t>
      </w:r>
      <w:r>
        <w:rPr>
          <w:iCs/>
          <w:i/>
        </w:rPr>
        <w:t xml:space="preserve">Germany Munich</w:t>
      </w:r>
      <w:r>
        <w:t xml:space="preserve">, driven by technological disruption and complex regulatory landscapes. This Thesis Proposal responds to an urgent need to future-proof the profession in one of Europe's most vibrant innovation clusters. By meticulously analyzing the current training landscape against the specific demands of Munich's industry leaders, this research will deliver actionable, context-specific solutions. The outcome – a validated, integrated framework for Statistician development – is not merely academic; it is an essential investment in Munich's continued leadership as a center of data-driven innovation within</w:t>
      </w:r>
      <w:r>
        <w:t xml:space="preserve"> </w:t>
      </w:r>
      <w:r>
        <w:rPr>
          <w:iCs/>
          <w:i/>
        </w:rPr>
        <w:t xml:space="preserve">Germany</w:t>
      </w:r>
      <w:r>
        <w:t xml:space="preserve"> </w:t>
      </w:r>
      <w:r>
        <w:t xml:space="preserve">and Europe. This thesis directly addresses the core imperative: ensuring that the next generation of Statisticians educated in Munich possesses not only rigorous statistical knowledge, but also the practical skills, ethical grounding, and industry awareness required to excel and drive progress within this unique environment.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Statistician Profession in Germany Munich</dc:title>
  <dc:creator/>
  <dc:language>en</dc:language>
  <cp:keywords/>
  <dcterms:created xsi:type="dcterms:W3CDTF">2026-07-13T11:51:25Z</dcterms:created>
  <dcterms:modified xsi:type="dcterms:W3CDTF">2026-07-13T11:51:25Z</dcterms:modified>
</cp:coreProperties>
</file>

<file path=docProps/custom.xml><?xml version="1.0" encoding="utf-8"?>
<Properties xmlns="http://schemas.openxmlformats.org/officeDocument/2006/custom-properties" xmlns:vt="http://schemas.openxmlformats.org/officeDocument/2006/docPropsVTypes"/>
</file>