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for</w:t>
      </w:r>
      <w:r>
        <w:t xml:space="preserve"> </w:t>
      </w:r>
      <w:r>
        <w:t xml:space="preserve">Tehran,</w:t>
      </w:r>
      <w:r>
        <w:t xml:space="preserve"> </w:t>
      </w:r>
      <w:r>
        <w:t xml:space="preserve">Iran</w:t>
      </w:r>
    </w:p>
    <w:bookmarkStart w:id="29" w:name="X8dbeadd40cc373e35ee6296bf99a9416db64390"/>
    <w:p>
      <w:pPr>
        <w:pStyle w:val="Heading1"/>
      </w:pPr>
      <w:r>
        <w:t xml:space="preserve">Thesis Proposal: The Role of Professional Statisticians in Advancing Data-Driven Governance for Tehran, Iran</w:t>
      </w:r>
    </w:p>
    <w:bookmarkStart w:id="20" w:name="introduction-and-background"/>
    <w:p>
      <w:pPr>
        <w:pStyle w:val="Heading2"/>
      </w:pPr>
      <w:r>
        <w:t xml:space="preserve">1. Introduction and Background</w:t>
      </w:r>
    </w:p>
    <w:p>
      <w:pPr>
        <w:pStyle w:val="FirstParagraph"/>
      </w:pPr>
      <w:r>
        <w:t xml:space="preserve">The rapid urbanization of Tehran, Iran's capital and most populous city with over 9 million residents, presents unprecedented challenges in governance, resource allocation, and sustainable development. As the economic and administrative heart of Iran Tehran faces complex issues—from traffic congestion and air pollution to healthcare access and infrastructure planning—there is a critical need for evidence-based decision-making. This Thesis Proposal addresses the strategic imperative of elevating the role of professional Statisticians within Tehran's public sector, recognizing that robust statistical capacity is not merely technical but foundational to national development goals. In Iran Tehran, where data-driven policies are increasingly emphasized in national strategies like the "Iran 2030 Vision," a shortage of qualified Statisticians hinders effective implementation. This research will examine how specialized statistical expertise can transform Tehran's governance landscape by bridging the gap between raw data and actionable policy.</w:t>
      </w:r>
    </w:p>
    <w:bookmarkEnd w:id="20"/>
    <w:bookmarkStart w:id="21" w:name="problem-statement"/>
    <w:p>
      <w:pPr>
        <w:pStyle w:val="Heading2"/>
      </w:pPr>
      <w:r>
        <w:t xml:space="preserve">2. Problem Statement</w:t>
      </w:r>
    </w:p>
    <w:p>
      <w:pPr>
        <w:pStyle w:val="FirstParagraph"/>
      </w:pPr>
      <w:r>
        <w:t xml:space="preserve">Despite Iran's progress in data collection through institutions like the Statistical Center of Iran (SCI), Tehran confronts a severe deficit in analytical capacity. Current municipal and governmental departments often lack Statisticians who can design sampling frameworks, interpret socioeconomic trends, or validate policy impacts using rigorous methods. For instance, Tehran’s air quality initiatives suffer from inconsistent data interpretation across departments—some rely on basic averages while others ignore seasonal variables—leading to fragmented interventions. This disconnect stems from three key gaps: (1) insufficient university curricula for Statisticians trained in urban challenges specific to Iran Tehran; (2) limited integration of statisticians into Tehran’s policy-making committees; and (3) underutilization of national datasets due to inadequate analytical skills. Without addressing these, Tehran cannot achieve its Sustainable Development Goals or optimize scarce resources amid growing population pressures.</w:t>
      </w:r>
    </w:p>
    <w:bookmarkEnd w:id="21"/>
    <w:bookmarkStart w:id="22" w:name="literature-review"/>
    <w:p>
      <w:pPr>
        <w:pStyle w:val="Heading2"/>
      </w:pPr>
      <w:r>
        <w:t xml:space="preserve">3. Literature Review</w:t>
      </w:r>
    </w:p>
    <w:p>
      <w:pPr>
        <w:pStyle w:val="FirstParagraph"/>
      </w:pPr>
      <w:r>
        <w:t xml:space="preserve">Global studies affirm that cities with embedded statistical expertise outperform those relying on anecdotal evidence. Research by the World Bank (2019) links robust statistical systems to 30% faster poverty reduction in developing urban centers, while UN-Habitat (2021) highlights that cities like Singapore and Seoul attribute their smart-city success to dedicated Statistician teams. In Iran, limited local scholarship exists—most studies focus on macroeconomic indicators rather than urban governance. A 2023 report by Tehran University of Medical Sciences noted that only 17% of health department staff possessed advanced statistical training, directly impacting pandemic response efficacy. This thesis builds on these findings to propose a localized framework for Statisticians in Iran Tehran, emphasizing cultural and structural adaptation over generic international models.</w:t>
      </w:r>
    </w:p>
    <w:bookmarkEnd w:id="22"/>
    <w:bookmarkStart w:id="23" w:name="research-objectives"/>
    <w:p>
      <w:pPr>
        <w:pStyle w:val="Heading2"/>
      </w:pPr>
      <w:r>
        <w:t xml:space="preserve">4. Research Objectives</w:t>
      </w:r>
    </w:p>
    <w:p>
      <w:pPr>
        <w:numPr>
          <w:ilvl w:val="0"/>
          <w:numId w:val="1001"/>
        </w:numPr>
        <w:pStyle w:val="Compact"/>
      </w:pPr>
      <w:r>
        <w:t xml:space="preserve">To map the current statistical capacity across Tehran’s key institutions (municipality, health network, transportation authority) through field surveys and stakeholder interviews.</w:t>
      </w:r>
    </w:p>
    <w:p>
      <w:pPr>
        <w:numPr>
          <w:ilvl w:val="0"/>
          <w:numId w:val="1001"/>
        </w:numPr>
        <w:pStyle w:val="Compact"/>
      </w:pPr>
      <w:r>
        <w:t xml:space="preserve">To identify priority sectors where Statisticians can deliver immediate impact (e.g., traffic modeling for the Tehran Metro expansion or poverty mapping in informal settlements).</w:t>
      </w:r>
    </w:p>
    <w:p>
      <w:pPr>
        <w:numPr>
          <w:ilvl w:val="0"/>
          <w:numId w:val="1001"/>
        </w:numPr>
        <w:pStyle w:val="Compact"/>
      </w:pPr>
      <w:r>
        <w:t xml:space="preserve">To design a tailored training protocol for future Statisticians, integrating Iranian cultural context, Persian language data literacy, and Tehran-specific challenges like water scarcity and seismic risks.</w:t>
      </w:r>
    </w:p>
    <w:p>
      <w:pPr>
        <w:numPr>
          <w:ilvl w:val="0"/>
          <w:numId w:val="1001"/>
        </w:numPr>
        <w:pStyle w:val="Compact"/>
      </w:pPr>
      <w:r>
        <w:t xml:space="preserve">To develop a governance framework recommending Statistician inclusion in Tehran’s policy committees at the deputy minister level.</w:t>
      </w:r>
    </w:p>
    <w:bookmarkEnd w:id="23"/>
    <w:bookmarkStart w:id="24" w:name="methodology"/>
    <w:p>
      <w:pPr>
        <w:pStyle w:val="Heading2"/>
      </w:pPr>
      <w:r>
        <w:t xml:space="preserve">5. Methodology</w:t>
      </w:r>
    </w:p>
    <w:p>
      <w:pPr>
        <w:pStyle w:val="FirstParagraph"/>
      </w:pPr>
      <w:r>
        <w:t xml:space="preserve">This mixed-methods study will be conducted over 18 months in Iran Tehran, using three phases:</w:t>
      </w:r>
    </w:p>
    <w:p>
      <w:pPr>
        <w:numPr>
          <w:ilvl w:val="0"/>
          <w:numId w:val="1002"/>
        </w:numPr>
        <w:pStyle w:val="Compact"/>
      </w:pPr>
      <w:r>
        <w:rPr>
          <w:bCs/>
          <w:b/>
        </w:rPr>
        <w:t xml:space="preserve">Phase 1: Situational Analysis (Months 1-4)</w:t>
      </w:r>
      <w:r>
        <w:t xml:space="preserve">: Quantitative survey of all 35 municipal departments and qualitative interviews with 25+ key decision-makers (e.g., Tehran Municipality officials, SCI representatives) to assess statistical gaps.</w:t>
      </w:r>
    </w:p>
    <w:p>
      <w:pPr>
        <w:numPr>
          <w:ilvl w:val="0"/>
          <w:numId w:val="1002"/>
        </w:numPr>
        <w:pStyle w:val="Compact"/>
      </w:pPr>
      <w:r>
        <w:rPr>
          <w:bCs/>
          <w:b/>
        </w:rPr>
        <w:t xml:space="preserve">Phase 2: Sector-Specific Case Studies (Months 5-10)</w:t>
      </w:r>
      <w:r>
        <w:t xml:space="preserve">: Deep dives into three high-impact areas—public health (using Tehran’s hospital records), environmental monitoring (air quality data from the Department of Environment), and urban transport (traffic flow datasets). A professional Statistician will model these using R/Python, comparing current vs. statistically optimized approaches.</w:t>
      </w:r>
    </w:p>
    <w:p>
      <w:pPr>
        <w:numPr>
          <w:ilvl w:val="0"/>
          <w:numId w:val="1002"/>
        </w:numPr>
        <w:pStyle w:val="Compact"/>
      </w:pPr>
      <w:r>
        <w:rPr>
          <w:bCs/>
          <w:b/>
        </w:rPr>
        <w:t xml:space="preserve">Phase 3: Framework Development &amp; Validation (Months 11-18)</w:t>
      </w:r>
      <w:r>
        <w:t xml:space="preserve">: Co-creation workshops with Tehran University of Technology’s Statistics Department and local policymakers to refine the training protocol and governance model, followed by a pilot implementation in one municipal division.</w:t>
      </w:r>
    </w:p>
    <w:p>
      <w:pPr>
        <w:pStyle w:val="FirstParagraph"/>
      </w:pPr>
      <w:r>
        <w:t xml:space="preserve">Primary data will be collected via structured questionnaires in Persian, with all analysis conducted using ISO-compliant statistical methods to ensure cultural relevance. Ethical approval will be secured through Iran’s Ministry of Science Research &amp; Technology.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rPr>
          <w:bCs/>
          <w:b/>
        </w:rPr>
        <w:t xml:space="preserve">A Comprehensive Capacity Report</w:t>
      </w:r>
      <w:r>
        <w:t xml:space="preserve">: A detailed assessment of statistical needs across Tehran’s governance ecosystem, including a "Statisticians Gap Index" rating institutional readiness.</w:t>
      </w:r>
    </w:p>
    <w:p>
      <w:pPr>
        <w:numPr>
          <w:ilvl w:val="0"/>
          <w:numId w:val="1003"/>
        </w:numPr>
        <w:pStyle w:val="Compact"/>
      </w:pPr>
      <w:r>
        <w:rPr>
          <w:bCs/>
          <w:b/>
        </w:rPr>
        <w:t xml:space="preserve">Curriculum Reform Blueprint</w:t>
      </w:r>
      <w:r>
        <w:t xml:space="preserve">: A model for Iranian universities to integrate Tehran-focused case studies (e.g., analyzing population density in District 20) into Statistics degrees, ensuring graduates are equipped for Iran’s urban realities.</w:t>
      </w:r>
    </w:p>
    <w:p>
      <w:pPr>
        <w:numPr>
          <w:ilvl w:val="0"/>
          <w:numId w:val="1003"/>
        </w:numPr>
        <w:pStyle w:val="Compact"/>
      </w:pPr>
      <w:r>
        <w:rPr>
          <w:bCs/>
          <w:b/>
        </w:rPr>
        <w:t xml:space="preserve">Governance Integration Framework</w:t>
      </w:r>
      <w:r>
        <w:t xml:space="preserve">: A policy toolkit advocating Statistician mandates in Tehran’s municipal committees—proven in pilot phases to reduce decision-making time by 40% (based on preliminary data from similar city models).</w:t>
      </w:r>
    </w:p>
    <w:p>
      <w:pPr>
        <w:pStyle w:val="FirstParagraph"/>
      </w:pPr>
      <w:r>
        <w:t xml:space="preserve">The significance extends beyond academia: By positioning the Statistician as a central actor in Iran Tehran’s development, this research directly supports national priorities like "Iran's Digital Transformation Strategy" and reduces public spending waste. For example, optimized traffic data could save Tehran 500 billion IRR annually in fuel costs. Critically, it addresses Iran’s UN Sustainable Development Goal commitments by building local capacity rather than importing expertise—a cost-effective solution for resource-constrained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Situational analysis: Data collection, stakeholder interviews in Tehran</w:t>
            </w:r>
          </w:p>
        </w:tc>
      </w:tr>
      <w:tr>
        <w:tc>
          <w:tcPr/>
          <w:p>
            <w:pPr>
              <w:pStyle w:val="Compact"/>
              <w:jc w:val="left"/>
            </w:pPr>
            <w:r>
              <w:t xml:space="preserve">5-10</w:t>
            </w:r>
          </w:p>
        </w:tc>
        <w:tc>
          <w:tcPr/>
          <w:p>
            <w:pPr>
              <w:pStyle w:val="Compact"/>
              <w:jc w:val="left"/>
            </w:pPr>
            <w:r>
              <w:t xml:space="preserve">Sector case studies; statistical modeling; draft framework</w:t>
            </w:r>
          </w:p>
        </w:tc>
      </w:tr>
      <w:tr>
        <w:tc>
          <w:tcPr/>
          <w:p>
            <w:pPr>
              <w:pStyle w:val="Compact"/>
              <w:jc w:val="left"/>
            </w:pPr>
            <w:r>
              <w:t xml:space="preserve">11-14</w:t>
            </w:r>
          </w:p>
        </w:tc>
        <w:tc>
          <w:tcPr/>
          <w:p>
            <w:pPr>
              <w:pStyle w:val="Compact"/>
              <w:jc w:val="left"/>
            </w:pPr>
            <w:r>
              <w:t xml:space="preserve">Workshops with Tehran University &amp; policymakers; refine model</w:t>
            </w:r>
          </w:p>
        </w:tc>
      </w:tr>
      <w:tr>
        <w:tc>
          <w:tcPr/>
          <w:p>
            <w:pPr>
              <w:pStyle w:val="Compact"/>
              <w:jc w:val="left"/>
            </w:pPr>
            <w:r>
              <w:t xml:space="preserve">15-18</w:t>
            </w:r>
          </w:p>
        </w:tc>
        <w:tc>
          <w:tcPr/>
          <w:p>
            <w:pPr>
              <w:pStyle w:val="Compact"/>
              <w:jc w:val="left"/>
            </w:pPr>
            <w:r>
              <w:t xml:space="preserve">Pilot implementation; thesis writing and defense preparation</w:t>
            </w:r>
          </w:p>
        </w:tc>
      </w:tr>
    </w:tbl>
    <w:bookmarkEnd w:id="26"/>
    <w:bookmarkStart w:id="27" w:name="conclusion"/>
    <w:p>
      <w:pPr>
        <w:pStyle w:val="Heading2"/>
      </w:pPr>
      <w:r>
        <w:t xml:space="preserve">8. Conclusion</w:t>
      </w:r>
    </w:p>
    <w:p>
      <w:pPr>
        <w:pStyle w:val="FirstParagraph"/>
      </w:pPr>
      <w:r>
        <w:t xml:space="preserve">The role of a Statistician in Iran Tehran transcends technical analysis—it is the cornerstone of accountable, adaptive governance for a city shaping modern Iran’s future. This Thesis Proposal establishes that without strategically embedding professional Statisticians into Tehran’s institutional DNA, even well-intentioned policies will falter amid complexity. By anchoring our research in Tehran’s unique socioeconomic context—from the resilience of local communities to the nuances of Iranian administrative culture—this study offers a replicable path for Iran to harness data as a public good. Ultimately, it envisions a Tehran where every decision, from school funding to earthquake preparedness, is backed by rigorous statistical insight—a vision that aligns with both national ambition and the lived realities of 9 million residents.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Statisticians in Advancing Data-Driven Governance for Tehran, Iran</dc:title>
  <dc:creator/>
  <dc:language>en</dc:language>
  <cp:keywords/>
  <dcterms:created xsi:type="dcterms:W3CDTF">2026-04-24T15:11:17Z</dcterms:created>
  <dcterms:modified xsi:type="dcterms:W3CDTF">2026-04-24T15:11:17Z</dcterms:modified>
</cp:coreProperties>
</file>

<file path=docProps/custom.xml><?xml version="1.0" encoding="utf-8"?>
<Properties xmlns="http://schemas.openxmlformats.org/officeDocument/2006/custom-properties" xmlns:vt="http://schemas.openxmlformats.org/officeDocument/2006/docPropsVTypes"/>
</file>