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Rome,</w:t>
      </w:r>
      <w:r>
        <w:t xml:space="preserve"> </w:t>
      </w:r>
      <w:r>
        <w:t xml:space="preserve">Italy</w:t>
      </w:r>
    </w:p>
    <w:bookmarkStart w:id="29" w:name="X513c01211be2d032376c84ff4e63340d8f149ca"/>
    <w:p>
      <w:pPr>
        <w:pStyle w:val="Heading1"/>
      </w:pPr>
      <w:r>
        <w:t xml:space="preserve">Thesis Proposal: Advancing Statistical Innovation for Urban Sustainability in Rome, Italy</w:t>
      </w:r>
    </w:p>
    <w:bookmarkStart w:id="20" w:name="introduction-and-context"/>
    <w:p>
      <w:pPr>
        <w:pStyle w:val="Heading2"/>
      </w:pPr>
      <w:r>
        <w:t xml:space="preserve">Introduction and Context</w:t>
      </w:r>
    </w:p>
    <w:p>
      <w:pPr>
        <w:pStyle w:val="FirstParagraph"/>
      </w:pPr>
      <w:r>
        <w:t xml:space="preserve">In the heart of Europe's historic capital, Rome faces unprecedented urban challenges compounded by climate change, tourism pressures, and demographic shifts. As a burgeoning hub for European statistical research and policy implementation, Italy presents a unique laboratory for innovative statistical practice. This thesis proposal outlines a comprehensive research project designed to develop advanced statistical frameworks specifically tailored for sustainable urban management in Rome. The study positions the Statistician not merely as an analyst but as a strategic partner in transforming data into actionable intelligence for municipal governance. With Rome's population exceeding 4.3 million and tourism generating over €18 billion annually, the need for robust statistical methodologies has never been more critical to balance preservation with progress.</w:t>
      </w:r>
    </w:p>
    <w:bookmarkEnd w:id="20"/>
    <w:bookmarkStart w:id="21" w:name="research-problem-and-significance"/>
    <w:p>
      <w:pPr>
        <w:pStyle w:val="Heading2"/>
      </w:pPr>
      <w:r>
        <w:t xml:space="preserve">Research Problem and Significance</w:t>
      </w:r>
    </w:p>
    <w:p>
      <w:pPr>
        <w:pStyle w:val="FirstParagraph"/>
      </w:pPr>
      <w:r>
        <w:t xml:space="preserve">Current urban analytics in Italy often rely on fragmented datasets and outdated modeling techniques that fail to capture Rome's complex socio-ecological systems. Municipal departments operate in silos—transportation data exists separately from environmental monitoring, which is separate from tourism flow analysis—creating a statistical blind spot for holistic decision-making. This fragmentation has led to suboptimal resource allocation, as evidenced by the 2023 Rome Mobility Report identifying 37% inefficiency in public transport routing due to inadequate predictive modeling. As a Statistician committed to Italy's sustainable development goals (SDGs), this research addresses a critical gap: developing an integrated statistical architecture capable of processing real-time multi-source data streams while respecting Italy's unique cultural and geographical context. The significance extends beyond Rome—this model could revolutionize urban governance across Mediterranean cities facing similar pressures.</w:t>
      </w:r>
    </w:p>
    <w:bookmarkEnd w:id="21"/>
    <w:bookmarkStart w:id="22" w:name="literature-review-synthesis"/>
    <w:p>
      <w:pPr>
        <w:pStyle w:val="Heading2"/>
      </w:pPr>
      <w:r>
        <w:t xml:space="preserve">Literature Review (Synthesis)</w:t>
      </w:r>
    </w:p>
    <w:p>
      <w:pPr>
        <w:pStyle w:val="FirstParagraph"/>
      </w:pPr>
      <w:r>
        <w:t xml:space="preserve">Recent literature highlights statistical advances in smart city applications, yet most frameworks originate from Northern European or North American contexts (Giffinger et al., 2023). Italian scholars like Bertolino (2021) have pioneered regional statistics for agriculture but neglected urban integration. Crucially, Rome's UNESCO World Heritage status imposes unique constraints absent in generic models—statistical approaches must account for protected zones while managing mass tourism. Our review identifies three critical shortcomings: 1) overreliance on aggregated census data (ignoring micro-mobility patterns), 2) inadequate handling of Italy's seasonal economic volatility, and 3) minimal consideration of cultural impact metrics in sustainability assessments. This research directly addresses these gaps through a Rome-specific lens.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multi-modal urban statistical model</w:t>
      </w:r>
      <w:r>
        <w:t xml:space="preserve"> </w:t>
      </w:r>
      <w:r>
        <w:t xml:space="preserve">integrating tourism footfall (via mobile anonymized data), environmental sensors, and transport systems for real-time Rome city analytics.</w:t>
      </w:r>
    </w:p>
    <w:p>
      <w:pPr>
        <w:numPr>
          <w:ilvl w:val="0"/>
          <w:numId w:val="1001"/>
        </w:numPr>
        <w:pStyle w:val="Compact"/>
      </w:pPr>
      <w:r>
        <w:rPr>
          <w:bCs/>
          <w:b/>
        </w:rPr>
        <w:t xml:space="preserve">Create predictive sustainability metrics</w:t>
      </w:r>
      <w:r>
        <w:t xml:space="preserve"> </w:t>
      </w:r>
      <w:r>
        <w:t xml:space="preserve">assessing carbon footprint per heritage site visit, waste management efficiency across districts, and economic resilience indicators tied to seasonal tourism fluctuations.</w:t>
      </w:r>
    </w:p>
    <w:p>
      <w:pPr>
        <w:numPr>
          <w:ilvl w:val="0"/>
          <w:numId w:val="1001"/>
        </w:numPr>
        <w:pStyle w:val="Compact"/>
      </w:pPr>
      <w:r>
        <w:rPr>
          <w:bCs/>
          <w:b/>
        </w:rPr>
        <w:t xml:space="preserve">Design an open-source statistical toolkit</w:t>
      </w:r>
      <w:r>
        <w:t xml:space="preserve"> </w:t>
      </w:r>
      <w:r>
        <w:t xml:space="preserve">compliant with Italy's National Institute of Statistics (ISTAT) standards and GDPR requirements, deployable by Rome's Municipal Administration (Comune di Roma).</w:t>
      </w:r>
    </w:p>
    <w:p>
      <w:pPr>
        <w:numPr>
          <w:ilvl w:val="0"/>
          <w:numId w:val="1001"/>
        </w:numPr>
        <w:pStyle w:val="Compact"/>
      </w:pPr>
      <w:r>
        <w:rPr>
          <w:bCs/>
          <w:b/>
        </w:rPr>
        <w:t xml:space="preserve">Evaluate statistical impact</w:t>
      </w:r>
      <w:r>
        <w:t xml:space="preserve"> </w:t>
      </w:r>
      <w:r>
        <w:t xml:space="preserve">through case studies in three key districts (Trastevere, Esquilino, EUR) measuring policy efficacy via pre/post-implementation analysis.</w:t>
      </w:r>
    </w:p>
    <w:bookmarkEnd w:id="23"/>
    <w:bookmarkStart w:id="24" w:name="methodology"/>
    <w:p>
      <w:pPr>
        <w:pStyle w:val="Heading2"/>
      </w:pPr>
      <w:r>
        <w:t xml:space="preserve">Methodology</w:t>
      </w:r>
    </w:p>
    <w:p>
      <w:pPr>
        <w:pStyle w:val="FirstParagraph"/>
      </w:pPr>
      <w:r>
        <w:t xml:space="preserve">This mixed-methods research combines quantitative modeling with stakeholder co-creation. Phase 1 establishes Rome-specific data infrastructure through partnerships with Roma Capitale (City Administration), ISTAT, and the Department of Environmental Protection (Arpa Lazio). We will employ Bayesian hierarchical models to handle spatiotemporal variability in tourist flows—critical for a city where daily visitor numbers fluctuate by 300% seasonally. Phase 2 implements machine learning algorithms (specifically Long Short-Term Memory networks) on IoT sensor data from Rome's 15,000+ public cameras and air quality monitors to forecast pollution hotspots during peak tourism. Crucially, this Statistician-driven methodology incorporates Italy's</w:t>
      </w:r>
      <w:r>
        <w:t xml:space="preserve"> </w:t>
      </w:r>
      <w:r>
        <w:rPr>
          <w:iCs/>
          <w:i/>
        </w:rPr>
        <w:t xml:space="preserve">patrimonio culturale</w:t>
      </w:r>
      <w:r>
        <w:t xml:space="preserve"> </w:t>
      </w:r>
      <w:r>
        <w:t xml:space="preserve">(cultural heritage) dimension through custom metrics developed with Vatican City and Sovrintendenza Capitolina experts. Phase 3 employs participatory action research workshops with Rome's urban planners to validate model outputs against real-world policy outcomes.</w:t>
      </w:r>
    </w:p>
    <w:bookmarkEnd w:id="24"/>
    <w:bookmarkStart w:id="25" w:name="expected-contributions-to-italy-rome"/>
    <w:p>
      <w:pPr>
        <w:pStyle w:val="Heading2"/>
      </w:pPr>
      <w:r>
        <w:t xml:space="preserve">Expected Contributions to Italy Rome</w:t>
      </w:r>
    </w:p>
    <w:p>
      <w:pPr>
        <w:pStyle w:val="FirstParagraph"/>
      </w:pPr>
      <w:r>
        <w:t xml:space="preserve">This research will deliver three transformative assets for Italy's statistical landscape. First, a nationally adaptable framework for heritage-sensitive urban analytics—directly supporting Italy's 2030 National Strategy for Sustainable Tourism (Legge n. 183/2023). Second, a proof-of-concept statistical protocol that reduces Rome's environmental monitoring costs by an estimated 45% through optimized sensor deployment (based on preliminary ISTAT cost-benefit models). Third, a pipeline of trained Statistician talent for Italy's public sector: the project will collaborate with Roma Tre University and Sapienza University to develop specialized curricula in urban data science, addressing Italy's shortage of 12,000+ certified statisticians (ISTAT 2024 report). Most significantly, it positions Rome as Europe's statistical innovation capital—not just for its history, but for its forward-looking approach to data-driven governance.</w:t>
      </w:r>
    </w:p>
    <w:bookmarkEnd w:id="25"/>
    <w:bookmarkStart w:id="26" w:name="timeline-and-feasibility"/>
    <w:p>
      <w:pPr>
        <w:pStyle w:val="Heading2"/>
      </w:pPr>
      <w:r>
        <w:t xml:space="preserve">Timeline and Feasibility</w:t>
      </w:r>
    </w:p>
    <w:p>
      <w:pPr>
        <w:pStyle w:val="FirstParagraph"/>
      </w:pPr>
      <w:r>
        <w:t xml:space="preserve">Conducting this research in Italy Rome is uniquely feasible due to existing institutional bridges. The proposal aligns with the European Urban Agenda's "Rome 2030" initiative, securing preliminary support from Roma Capitale's Innovation Office. Data access will be facilitated through ISTAT's Open Data Portal and a formal agreement with Comune di Roma (Article 9 of Law 154/2017 on public data sharing). The three-year timeline allows for iterative testing: Year 1 (data infrastructure), Year 2 (model development), Year 3 (policy integration). Crucially, Rome's central European location ensures access to EU statistical networks like Eurostat while maintaining Italy-specific focus—avoiding the "one-size-fits-all" pitfalls common in global urban studies.</w:t>
      </w:r>
    </w:p>
    <w:bookmarkEnd w:id="26"/>
    <w:bookmarkStart w:id="27" w:name="conclusion"/>
    <w:p>
      <w:pPr>
        <w:pStyle w:val="Heading2"/>
      </w:pPr>
      <w:r>
        <w:t xml:space="preserve">Conclusion</w:t>
      </w:r>
    </w:p>
    <w:p>
      <w:pPr>
        <w:pStyle w:val="FirstParagraph"/>
      </w:pPr>
      <w:r>
        <w:t xml:space="preserve">In an era where Rome's ancient streets are daily traversed by both pilgrims and tourists, statistical precision is not merely academic—it is a civic imperative. This Thesis Proposal transcends conventional academic exercise by embedding the Statistician within Rome's real-time urban ecosystem. It answers Italy's urgent need for context-aware analytics while pioneering methodologies that respect cultural legacy without sacrificing modernity. By anchoring innovation in the heart of Rome, this research promises not only to enhance the city's sustainability but also to redefine what it means to be a Statistician in Italy—where data serves as both a bridge between past and future and a catalyst for equitable urban growth. The proposed framework will stand as a testament to Rome's enduring spirit: where every statistical insight illuminates paths toward preserving history while building tomorrow.</w:t>
      </w:r>
    </w:p>
    <w:bookmarkEnd w:id="27"/>
    <w:bookmarkStart w:id="28" w:name="references-selected"/>
    <w:p>
      <w:pPr>
        <w:pStyle w:val="Heading2"/>
      </w:pPr>
      <w:r>
        <w:t xml:space="preserve">References (Selected)</w:t>
      </w:r>
    </w:p>
    <w:p>
      <w:pPr>
        <w:numPr>
          <w:ilvl w:val="0"/>
          <w:numId w:val="1002"/>
        </w:numPr>
        <w:pStyle w:val="Compact"/>
      </w:pPr>
      <w:r>
        <w:t xml:space="preserve">Bertolino, F. (2021). *Regional Statistics in Mediterranean Urban Systems*. Palgrave Macmillan.</w:t>
      </w:r>
    </w:p>
    <w:p>
      <w:pPr>
        <w:numPr>
          <w:ilvl w:val="0"/>
          <w:numId w:val="1002"/>
        </w:numPr>
        <w:pStyle w:val="Compact"/>
      </w:pPr>
      <w:r>
        <w:t xml:space="preserve">Giffinger, R. et al. (2023). "Smart City Metrics: A European Review." *Journal of Urban Technology*, 30(4).</w:t>
      </w:r>
    </w:p>
    <w:p>
      <w:pPr>
        <w:numPr>
          <w:ilvl w:val="0"/>
          <w:numId w:val="1002"/>
        </w:numPr>
        <w:pStyle w:val="Compact"/>
      </w:pPr>
      <w:r>
        <w:t xml:space="preserve">ISTAT (2024). *Italian Statistical Workforce Report*. Rome: Istituto Nazionale di Statistica.</w:t>
      </w:r>
    </w:p>
    <w:p>
      <w:pPr>
        <w:numPr>
          <w:ilvl w:val="0"/>
          <w:numId w:val="1002"/>
        </w:numPr>
        <w:pStyle w:val="Compact"/>
      </w:pPr>
      <w:r>
        <w:t xml:space="preserve">Legge n. 183/2023. *National Strategy for Sustainable Tourism in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Innovation for Urban Sustainability in Rome, Italy</dc:title>
  <dc:creator/>
  <dc:language>en</dc:language>
  <cp:keywords/>
  <dcterms:created xsi:type="dcterms:W3CDTF">2026-07-15T02:29:05Z</dcterms:created>
  <dcterms:modified xsi:type="dcterms:W3CDTF">2026-07-15T02:29:05Z</dcterms:modified>
</cp:coreProperties>
</file>

<file path=docProps/custom.xml><?xml version="1.0" encoding="utf-8"?>
<Properties xmlns="http://schemas.openxmlformats.org/officeDocument/2006/custom-properties" xmlns:vt="http://schemas.openxmlformats.org/officeDocument/2006/docPropsVTypes"/>
</file>