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Statistical</w:t>
      </w:r>
      <w:r>
        <w:t xml:space="preserve"> </w:t>
      </w:r>
      <w:r>
        <w:t xml:space="preserve">Practice</w:t>
      </w:r>
      <w:r>
        <w:t xml:space="preserve"> </w:t>
      </w:r>
      <w:r>
        <w:t xml:space="preserve">in</w:t>
      </w:r>
      <w:r>
        <w:t xml:space="preserve"> </w:t>
      </w:r>
      <w:r>
        <w:t xml:space="preserve">Japan</w:t>
      </w:r>
      <w:r>
        <w:t xml:space="preserve"> </w:t>
      </w:r>
      <w:r>
        <w:t xml:space="preserve">Kyoto</w:t>
      </w:r>
    </w:p>
    <w:bookmarkStart w:id="27" w:name="X72a3445bcafd5879fe3e626da12b338e64133f8"/>
    <w:p>
      <w:pPr>
        <w:pStyle w:val="Heading1"/>
      </w:pPr>
      <w:r>
        <w:t xml:space="preserve">Thesis Proposal: Integrating Modern Statistical Methodologies within Japan's Kyoto Context for Enhanced Data-Driven Decision-Making</w:t>
      </w:r>
    </w:p>
    <w:bookmarkStart w:id="20" w:name="abstract"/>
    <w:p>
      <w:pPr>
        <w:pStyle w:val="Heading2"/>
      </w:pPr>
      <w:r>
        <w:t xml:space="preserve">Abstract</w:t>
      </w:r>
    </w:p>
    <w:p>
      <w:pPr>
        <w:pStyle w:val="FirstParagraph"/>
      </w:pPr>
      <w:r>
        <w:t xml:space="preserve">This Thesis Proposal outlines a research project focused on developing specialized statistical frameworks tailored to the unique socio-economic and cultural landscape of Kyoto, Japan. The central objective is to address critical gaps in regional data application where traditional statistical methodologies often fail to capture Kyoto's complex dynamics—from its UNESCO-protected heritage sites and seasonal tourism surges to its aging population and artisanal industries. As a prospective Statistician, this research will establish a bridge between global statistical best practices and Kyoto’s contextual realities, proposing actionable methodologies for policymakers, cultural institutions, and local businesses. The study will be grounded in Kyoto’s specific needs while contributing to broader academic discourse on regional statistical innovation within Japan.</w:t>
      </w:r>
    </w:p>
    <w:bookmarkEnd w:id="20"/>
    <w:bookmarkStart w:id="21" w:name="X5458e4d9fbb0aa76b7c7e9960fcb4c612c98ed8"/>
    <w:p>
      <w:pPr>
        <w:pStyle w:val="Heading2"/>
      </w:pPr>
      <w:r>
        <w:t xml:space="preserve">1. Introduction: The Imperative for Contextual Statistics in Kyoto</w:t>
      </w:r>
    </w:p>
    <w:p>
      <w:pPr>
        <w:pStyle w:val="FirstParagraph"/>
      </w:pPr>
      <w:r>
        <w:t xml:space="preserve">Japan’s national statistical infrastructure, managed by the Statistics Bureau of the Ministry of Internal Affairs and Communications (MIC), provides robust macro-level data. However, Kyoto—a city where ancient traditions coexist with modern challenges—requires granular, culturally attuned statistical analysis. With over 60 million annual visitors to its temples and geisha districts (Gion, Pontocho), a population aging at 35% (2023 Census), and a fragile ecosystem dependent on tourism revenue, Kyoto’s data needs transcend standard national surveys. The role of the Statistician in this context is not merely technical but deeply contextual: translating raw numbers into narratives that respect Kyoto’s cultural fabric while enabling sustainable urban planning. This Thesis Proposal argues that effective statistical practice in Kyoto demands methodologies responsive to its unique identity as a living heritage city.</w:t>
      </w:r>
    </w:p>
    <w:bookmarkEnd w:id="21"/>
    <w:bookmarkStart w:id="22" w:name="X78c2aa7e3f34f56fbe02f8720eb365a8496f5d5"/>
    <w:p>
      <w:pPr>
        <w:pStyle w:val="Heading2"/>
      </w:pPr>
      <w:r>
        <w:t xml:space="preserve">2. Literature Review: Gaps in Current Statistical Practice for Regional Japan</w:t>
      </w:r>
    </w:p>
    <w:p>
      <w:pPr>
        <w:pStyle w:val="FirstParagraph"/>
      </w:pPr>
      <w:r>
        <w:t xml:space="preserve">Existing literature on Japanese statistics primarily focuses on national economic indicators (e.g., GDP, inflation) or urban centers like Tokyo and Osaka (e.g., Sato, 2019). Studies on regional applications remain sparse. Research by Kyoto University’s Institute of Economic Research (2021) notes a disconnect between national statistical standards and Kyoto’s micro-economic realities—such as how traditional crafts (e.g., kintsugi pottery, kimono weaving) contribute to GDP versus tourism. Furthermore, the Japanese Statistical Association (JSA) acknowledges in its 2023 report that regional data collection often lacks standardization for culturally specific metrics. This creates a critical void: Kyoto’s Statistician must develop tools to measure intangible assets like "cultural capital" or "seasonal community resilience," which are invisible in conventional datasets. This thesis directly addresses this gap by proposing context-sensitive statistical models.</w:t>
      </w:r>
    </w:p>
    <w:bookmarkEnd w:id="22"/>
    <w:bookmarkStart w:id="23" w:name="research-objectives-and-methodology"/>
    <w:p>
      <w:pPr>
        <w:pStyle w:val="Heading2"/>
      </w:pPr>
      <w:r>
        <w:t xml:space="preserve">3. Research Objectives and Methodology</w:t>
      </w:r>
    </w:p>
    <w:p>
      <w:pPr>
        <w:pStyle w:val="FirstParagraph"/>
      </w:pPr>
      <w:r>
        <w:rPr>
          <w:bCs/>
          <w:b/>
        </w:rPr>
        <w:t xml:space="preserve">Primary Objective:</w:t>
      </w:r>
      <w:r>
        <w:t xml:space="preserve"> </w:t>
      </w:r>
      <w:r>
        <w:t xml:space="preserve">To design and validate a hybrid statistical framework for Kyoto that integrates quantitative analytics with qualitative cultural insights, enabling precise decision-making for heritage preservation, tourism management, and demographic policy.</w:t>
      </w:r>
    </w:p>
    <w:p>
      <w:pPr>
        <w:pStyle w:val="BodyText"/>
      </w:pPr>
      <w:r>
        <w:rPr>
          <w:bCs/>
          <w:b/>
        </w:rPr>
        <w:t xml:space="preserve">Methodology:</w:t>
      </w:r>
    </w:p>
    <w:p>
      <w:pPr>
        <w:numPr>
          <w:ilvl w:val="0"/>
          <w:numId w:val="1001"/>
        </w:numPr>
        <w:pStyle w:val="Compact"/>
      </w:pPr>
      <w:r>
        <w:rPr>
          <w:bCs/>
          <w:b/>
        </w:rPr>
        <w:t xml:space="preserve">Data Sources:</w:t>
      </w:r>
      <w:r>
        <w:t xml:space="preserve"> </w:t>
      </w:r>
      <w:r>
        <w:t xml:space="preserve">Leverage Kyoto Prefecture’s open datasets (e.g., tourism flow maps from Kyoto Tourism Bureau), anonymized visitor surveys from UNESCO sites (Kinkaku-ji, Fushimi Inari), and demographic data from the City of Kyoto Statistics Office. Supplement with ethnographic interviews with local artisans and shrine managers to contextualize numerical trends.</w:t>
      </w:r>
    </w:p>
    <w:p>
      <w:pPr>
        <w:numPr>
          <w:ilvl w:val="0"/>
          <w:numId w:val="1001"/>
        </w:numPr>
        <w:pStyle w:val="Compact"/>
      </w:pPr>
      <w:r>
        <w:rPr>
          <w:bCs/>
          <w:b/>
        </w:rPr>
        <w:t xml:space="preserve">Statistical Innovation:</w:t>
      </w:r>
      <w:r>
        <w:t xml:space="preserve"> </w:t>
      </w:r>
      <w:r>
        <w:t xml:space="preserve">Develop a "Cultural Sensitivity Index" (CSI) using multivariate regression models. This index will correlate tourism density (e.g., hourly visitor counts at Nishiki Market) with cultural impact metrics (e.g., artisan employment shifts, festival attendance quality). Unlike generic tourism analytics, CSI accounts for Kyoto’s seasonal rhythms—such as the 30% decline in temple visits during rainy seasons—which national models overlook.</w:t>
      </w:r>
    </w:p>
    <w:p>
      <w:pPr>
        <w:numPr>
          <w:ilvl w:val="0"/>
          <w:numId w:val="1001"/>
        </w:numPr>
        <w:pStyle w:val="Compact"/>
      </w:pPr>
      <w:r>
        <w:rPr>
          <w:bCs/>
          <w:b/>
        </w:rPr>
        <w:t xml:space="preserve">Validation:</w:t>
      </w:r>
      <w:r>
        <w:t xml:space="preserve"> </w:t>
      </w:r>
      <w:r>
        <w:t xml:space="preserve">Partner with Kyoto City’s Urban Development Bureau to test model predictions against real-world outcomes (e.g., adjusting bus routes based on CSI-driven demand forecasts). Results will be benchmarked against standard Japanese statistical methodologies.</w:t>
      </w:r>
    </w:p>
    <w:bookmarkEnd w:id="23"/>
    <w:bookmarkStart w:id="24" w:name="significance-why-kyoto-why-now"/>
    <w:p>
      <w:pPr>
        <w:pStyle w:val="Heading2"/>
      </w:pPr>
      <w:r>
        <w:t xml:space="preserve">4. Significance: Why Kyoto? Why Now?</w:t>
      </w:r>
    </w:p>
    <w:p>
      <w:pPr>
        <w:pStyle w:val="FirstParagraph"/>
      </w:pPr>
      <w:r>
        <w:t xml:space="preserve">This research holds immediate relevance for Japan’s Kyoto, where data-driven approaches are increasingly pivotal to national priorities like "Society 5.0" (the government’s vision for AI-integrated societal development). As a Statistician operating within Kyoto, the findings will directly serve key stakeholders:</w:t>
      </w:r>
    </w:p>
    <w:p>
      <w:pPr>
        <w:numPr>
          <w:ilvl w:val="0"/>
          <w:numId w:val="1002"/>
        </w:numPr>
        <w:pStyle w:val="Compact"/>
      </w:pPr>
      <w:r>
        <w:rPr>
          <w:bCs/>
          <w:b/>
        </w:rPr>
        <w:t xml:space="preserve">Policy Makers:</w:t>
      </w:r>
      <w:r>
        <w:t xml:space="preserve"> </w:t>
      </w:r>
      <w:r>
        <w:t xml:space="preserve">Optimize resource allocation for heritage sites threatened by overtourism (e.g., limiting visitor numbers at Kiyomizu-dera based on CSI predictions).</w:t>
      </w:r>
    </w:p>
    <w:p>
      <w:pPr>
        <w:numPr>
          <w:ilvl w:val="0"/>
          <w:numId w:val="1002"/>
        </w:numPr>
        <w:pStyle w:val="Compact"/>
      </w:pPr>
      <w:r>
        <w:rPr>
          <w:bCs/>
          <w:b/>
        </w:rPr>
        <w:t xml:space="preserve">Cultural Institutions:</w:t>
      </w:r>
      <w:r>
        <w:t xml:space="preserve"> </w:t>
      </w:r>
      <w:r>
        <w:t xml:space="preserve">Preserve artisanal trades by identifying statistical correlations between tourism patterns and demand for traditional goods (e.g., predicting silk scarf sales during cherry blossom season).</w:t>
      </w:r>
    </w:p>
    <w:p>
      <w:pPr>
        <w:numPr>
          <w:ilvl w:val="0"/>
          <w:numId w:val="1002"/>
        </w:numPr>
        <w:pStyle w:val="Compact"/>
      </w:pPr>
      <w:r>
        <w:rPr>
          <w:bCs/>
          <w:b/>
        </w:rPr>
        <w:t xml:space="preserve">Academic Contribution:</w:t>
      </w:r>
      <w:r>
        <w:t xml:space="preserve"> </w:t>
      </w:r>
      <w:r>
        <w:t xml:space="preserve">This thesis pioneers a methodology applicable to other Japanese "cultural cities" (e.g., Nara, Kanazawa), addressing Japan’s broader need to localize statistical practice. It also responds to UNESCO’s 2022 call for "culturally intelligent data systems" in heritage management.</w:t>
      </w:r>
    </w:p>
    <w:p>
      <w:pPr>
        <w:pStyle w:val="FirstParagraph"/>
      </w:pPr>
      <w:r>
        <w:t xml:space="preserve">Crucially, it positions the Statistician not as a passive data processor but as an active cultural translator—turning numbers into strategies that honor Kyoto’s legacy while ensuring its economic viability.</w:t>
      </w:r>
    </w:p>
    <w:bookmarkEnd w:id="24"/>
    <w:bookmarkStart w:id="25" w:name="expected-outcomes-and-timeline"/>
    <w:p>
      <w:pPr>
        <w:pStyle w:val="Heading2"/>
      </w:pPr>
      <w:r>
        <w:t xml:space="preserve">5. Expected Outcomes and Timeline</w:t>
      </w:r>
    </w:p>
    <w:p>
      <w:pPr>
        <w:pStyle w:val="FirstParagraph"/>
      </w:pPr>
      <w:r>
        <w:t xml:space="preserve">The thesis will deliver three key outputs: (1) A validated CSI model with open-source code; (2) Policy briefs for Kyoto City’s Department of Tourism and Cultural Affairs; (3) A peer-reviewed paper on contextual statistics for the Journal of Japanese Social Statistics. The 18-month research timeline includes:</w:t>
      </w:r>
    </w:p>
    <w:p>
      <w:pPr>
        <w:numPr>
          <w:ilvl w:val="0"/>
          <w:numId w:val="1003"/>
        </w:numPr>
        <w:pStyle w:val="Compact"/>
      </w:pPr>
      <w:r>
        <w:rPr>
          <w:iCs/>
          <w:i/>
        </w:rPr>
        <w:t xml:space="preserve">Months 1–4:</w:t>
      </w:r>
      <w:r>
        <w:t xml:space="preserve"> </w:t>
      </w:r>
      <w:r>
        <w:t xml:space="preserve">Data curation and stakeholder consultations in Kyoto.</w:t>
      </w:r>
    </w:p>
    <w:p>
      <w:pPr>
        <w:numPr>
          <w:ilvl w:val="0"/>
          <w:numId w:val="1003"/>
        </w:numPr>
        <w:pStyle w:val="Compact"/>
      </w:pPr>
      <w:r>
        <w:rPr>
          <w:iCs/>
          <w:i/>
        </w:rPr>
        <w:t xml:space="preserve">Months 5–12:</w:t>
      </w:r>
      <w:r>
        <w:t xml:space="preserve"> </w:t>
      </w:r>
      <w:r>
        <w:t xml:space="preserve">Model development and iterative testing with city partners.</w:t>
      </w:r>
    </w:p>
    <w:p>
      <w:pPr>
        <w:numPr>
          <w:ilvl w:val="0"/>
          <w:numId w:val="1003"/>
        </w:numPr>
        <w:pStyle w:val="Compact"/>
      </w:pPr>
      <w:r>
        <w:rPr>
          <w:iCs/>
          <w:i/>
        </w:rPr>
        <w:t xml:space="preserve">Months 13–18:</w:t>
      </w:r>
      <w:r>
        <w:t xml:space="preserve"> </w:t>
      </w:r>
      <w:r>
        <w:t xml:space="preserve">Validation, policy integration, and thesis writing.</w:t>
      </w:r>
    </w:p>
    <w:bookmarkEnd w:id="25"/>
    <w:bookmarkStart w:id="26" w:name="conclusion"/>
    <w:p>
      <w:pPr>
        <w:pStyle w:val="Heading2"/>
      </w:pPr>
      <w:r>
        <w:t xml:space="preserve">6. Conclusion</w:t>
      </w:r>
    </w:p>
    <w:p>
      <w:pPr>
        <w:pStyle w:val="FirstParagraph"/>
      </w:pPr>
      <w:r>
        <w:t xml:space="preserve">This Thesis Proposal transcends a mere academic exercise; it is a practical roadmap for embedding statistical excellence within Kyoto’s identity as Japan’s cultural heartland. By centering the Statistician’s role in interpreting data through Kyoto’s unique lens—its history, community values, and ecological balance—the research will create a replicable model for Japan and beyond. In an era where cities like Kyoto face unprecedented pressures from globalization and climate change, the ability to harness statistics with cultural intelligence is not just valuable—it is essential. This thesis commits to making that intelligence a reality within Japan’s most iconic city.</w:t>
      </w:r>
    </w:p>
    <w:p>
      <w:pPr>
        <w:pStyle w:val="BodyText"/>
      </w:pPr>
      <w:r>
        <w:rPr>
          <w:bCs/>
          <w:b/>
        </w:rPr>
        <w:t xml:space="preserve">Keywords:</w:t>
      </w:r>
      <w:r>
        <w:t xml:space="preserve"> </w:t>
      </w:r>
      <w:r>
        <w:t xml:space="preserve">Thesis Proposal, Statistician, Japan Kyoto, Cultural Sensitivity Index (CSI), Regional Statistics, Sustainable Tourism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Statistical Practice in Japan Kyoto</dc:title>
  <dc:creator/>
  <dc:language>en</dc:language>
  <cp:keywords/>
  <dcterms:created xsi:type="dcterms:W3CDTF">2026-07-20T14:43:41Z</dcterms:created>
  <dcterms:modified xsi:type="dcterms:W3CDTF">2026-07-20T14:43:41Z</dcterms:modified>
</cp:coreProperties>
</file>

<file path=docProps/custom.xml><?xml version="1.0" encoding="utf-8"?>
<Properties xmlns="http://schemas.openxmlformats.org/officeDocument/2006/custom-properties" xmlns:vt="http://schemas.openxmlformats.org/officeDocument/2006/docPropsVTypes"/>
</file>