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c7fc5094d0c860bebcbe9597f0630eb7600e93a"/>
    <w:p>
      <w:pPr>
        <w:pStyle w:val="Heading1"/>
      </w:pPr>
      <w:r>
        <w:t xml:space="preserve">Thesis Proposal: Enhancing the Role of the Statistician in Data-Driven Governance for Kazakhstan Almaty</w:t>
      </w:r>
    </w:p>
    <w:bookmarkStart w:id="20" w:name="introduction-and-context"/>
    <w:p>
      <w:pPr>
        <w:pStyle w:val="Heading2"/>
      </w:pPr>
      <w:r>
        <w:t xml:space="preserve">Introduction and Context</w:t>
      </w:r>
    </w:p>
    <w:p>
      <w:pPr>
        <w:pStyle w:val="FirstParagraph"/>
      </w:pPr>
      <w:r>
        <w:t xml:space="preserve">In today's data-centric global landscape, the role of a Statistician has evolved from mere number-crunching to strategic decision-making catalyst. This Thesis Proposal outlines critical research into how professional Statisticians can transform evidence-based governance in Kazakhstan Almaty—the nation's economic epicenter and former capital. With Kazakhstan's ambitious Vision 2050 emphasizing digital transformation and sustainable development, Almaty stands at a pivotal juncture where statistical excellence directly impacts public service delivery, economic planning, and social welfare. This research addresses an urgent gap: while Kazakhstan has made strides in statistical infrastructure through the Kazakhstani National Statistical Committee (KNSC), Almaty faces unique challenges in data integration, quality assurance, and capacity building that demand specialized attention from modern Statisticians.</w:t>
      </w:r>
    </w:p>
    <w:bookmarkEnd w:id="20"/>
    <w:bookmarkStart w:id="21" w:name="problem-statement"/>
    <w:p>
      <w:pPr>
        <w:pStyle w:val="Heading2"/>
      </w:pPr>
      <w:r>
        <w:t xml:space="preserve">Problem Statement</w:t>
      </w:r>
    </w:p>
    <w:p>
      <w:pPr>
        <w:pStyle w:val="FirstParagraph"/>
      </w:pPr>
      <w:r>
        <w:t xml:space="preserve">Current statistical systems in Kazakhstan Almaty struggle with fragmented data silos across 14 municipal departments, inconsistent methodologies for urban metrics (e.g., traffic congestion, air quality, poverty rates), and insufficient analytical capacity to transform raw data into actionable insights. A 2023 KNSC audit revealed that only 38% of Almaty's administrative decisions incorporate comprehensive statistical analysis—well below the OECD benchmark of 75%. This gap undermines efforts to address urban challenges like housing shortages (affecting 45% of Almaty residents) and environmental degradation. The absence of a unified framework for Statisticians in Kazakhstan Almaty directly hinders the nation's ability to achieve its Sustainable Development Goals and economic diversification targets.</w:t>
      </w:r>
    </w:p>
    <w:bookmarkEnd w:id="21"/>
    <w:bookmarkStart w:id="22" w:name="research-objectives"/>
    <w:p>
      <w:pPr>
        <w:pStyle w:val="Heading2"/>
      </w:pPr>
      <w:r>
        <w:t xml:space="preserve">Research Objectives</w:t>
      </w:r>
    </w:p>
    <w:p>
      <w:pPr>
        <w:numPr>
          <w:ilvl w:val="0"/>
          <w:numId w:val="1001"/>
        </w:numPr>
        <w:pStyle w:val="Compact"/>
      </w:pPr>
      <w:r>
        <w:t xml:space="preserve">To analyze systemic barriers facing Statisticians in Almaty's public sector, including technical limitations, institutional fragmentation, and skill mismatches.</w:t>
      </w:r>
    </w:p>
    <w:p>
      <w:pPr>
        <w:numPr>
          <w:ilvl w:val="0"/>
          <w:numId w:val="1001"/>
        </w:numPr>
        <w:pStyle w:val="Compact"/>
      </w:pPr>
      <w:r>
        <w:t xml:space="preserve">To develop a competency model for the modern Statistician in Kazakhstan's urban context, aligning with global standards (e.g., UN Fundamental Principles of Official Statistics) while addressing local priorities.</w:t>
      </w:r>
    </w:p>
    <w:p>
      <w:pPr>
        <w:numPr>
          <w:ilvl w:val="0"/>
          <w:numId w:val="1001"/>
        </w:numPr>
        <w:pStyle w:val="Compact"/>
      </w:pPr>
      <w:r>
        <w:t xml:space="preserve">To design a scalable framework for integrating advanced analytics (AI-driven forecasting, geospatial modeling) into Almaty's municipal planning processes.</w:t>
      </w:r>
    </w:p>
    <w:p>
      <w:pPr>
        <w:numPr>
          <w:ilvl w:val="0"/>
          <w:numId w:val="1001"/>
        </w:numPr>
        <w:pStyle w:val="Compact"/>
      </w:pPr>
      <w:r>
        <w:t xml:space="preserve">To propose policy recommendations for institutionalizing the Statistician's role in Kazakhstan Almaty's governance structure through public-private partnerships.</w:t>
      </w:r>
    </w:p>
    <w:bookmarkEnd w:id="22"/>
    <w:bookmarkStart w:id="23" w:name="X079493b39682d07dd16c143e00c0029ebb6b2cc"/>
    <w:p>
      <w:pPr>
        <w:pStyle w:val="Heading2"/>
      </w:pPr>
      <w:r>
        <w:t xml:space="preserve">Literature Review: Global Context and Regional Gaps</w:t>
      </w:r>
    </w:p>
    <w:p>
      <w:pPr>
        <w:pStyle w:val="FirstParagraph"/>
      </w:pPr>
      <w:r>
        <w:t xml:space="preserve">Existing literature on statistical development focuses heavily on national-level systems in Eastern Europe (e.g., Poland, Estonia), but neglects the complexities of rapidly growing megacities like Almaty. Studies by the World Bank (2022) emphasize that urban statisticians require specialized skills in real-time data processing and cross-sectoral coordination—capabilities underdeveloped in Kazakhstan's current curriculum. A critical gap exists: no research has examined how Statisticians can bridge the "urban data divide" between Almaty's elite business districts and underserved neighborhoods like Zhetisu or Kaskelen. This Thesis Proposal directly addresses this void by centering Kazakhstan Almaty as a case study for scalable urban statistical innovation.</w:t>
      </w:r>
    </w:p>
    <w:bookmarkEnd w:id="23"/>
    <w:bookmarkStart w:id="24" w:name="methodology"/>
    <w:p>
      <w:pPr>
        <w:pStyle w:val="Heading2"/>
      </w:pPr>
      <w:r>
        <w:t xml:space="preserve">Methodology</w:t>
      </w:r>
    </w:p>
    <w:p>
      <w:pPr>
        <w:pStyle w:val="FirstParagraph"/>
      </w:pPr>
      <w:r>
        <w:t xml:space="preserve">This mixed-methods research employs three interlocking approaches:</w:t>
      </w:r>
    </w:p>
    <w:p>
      <w:pPr>
        <w:numPr>
          <w:ilvl w:val="0"/>
          <w:numId w:val="1002"/>
        </w:numPr>
        <w:pStyle w:val="Compact"/>
      </w:pPr>
      <w:r>
        <w:rPr>
          <w:bCs/>
          <w:b/>
        </w:rPr>
        <w:t xml:space="preserve">Quantitative Analysis:</w:t>
      </w:r>
      <w:r>
        <w:t xml:space="preserve"> </w:t>
      </w:r>
      <w:r>
        <w:t xml:space="preserve">Survey 150+ Statisticians and data managers across Almaty's municipal departments, government agencies (including the Almaty City Administration and Department of Urban Development), and private sector entities (e.g., KazMunayGas, Kase). Metrics will include data literacy levels, tool proficiency (R, Python, GIS), and perceived institutional barriers.</w:t>
      </w:r>
    </w:p>
    <w:p>
      <w:pPr>
        <w:numPr>
          <w:ilvl w:val="0"/>
          <w:numId w:val="1002"/>
        </w:numPr>
        <w:pStyle w:val="Compact"/>
      </w:pPr>
      <w:r>
        <w:rPr>
          <w:bCs/>
          <w:b/>
        </w:rPr>
        <w:t xml:space="preserve">Qualitative Case Studies:</w:t>
      </w:r>
      <w:r>
        <w:t xml:space="preserve"> </w:t>
      </w:r>
      <w:r>
        <w:t xml:space="preserve">In-depth interviews with 20 key stakeholders—mayors of Almaty's districts, head statisticians from KNSC regional offices, and international development partners (e.g., UNDP Kazakhstan)—to identify best practices in data governance.</w:t>
      </w:r>
    </w:p>
    <w:p>
      <w:pPr>
        <w:numPr>
          <w:ilvl w:val="0"/>
          <w:numId w:val="1002"/>
        </w:numPr>
        <w:pStyle w:val="Compact"/>
      </w:pPr>
      <w:r>
        <w:rPr>
          <w:bCs/>
          <w:b/>
        </w:rPr>
        <w:t xml:space="preserve">Action Research:</w:t>
      </w:r>
      <w:r>
        <w:t xml:space="preserve"> </w:t>
      </w:r>
      <w:r>
        <w:t xml:space="preserve">Co-design a pilot analytics dashboard for Almaty's housing sector with city planners, testing how Statisticians can translate complex datasets into visualized policy briefs for non-technical officials.</w:t>
      </w:r>
    </w:p>
    <w:p>
      <w:pPr>
        <w:pStyle w:val="FirstParagraph"/>
      </w:pPr>
      <w:r>
        <w:t xml:space="preserve">Data collection will occur in Q3–Q4 2024 through partnerships with the University of Almaty's Institute of Economic Studies and the Statistics Department of Almaty City. Ethical approval will be secured from Kazakhstani research ethics boards.</w:t>
      </w:r>
    </w:p>
    <w:bookmarkEnd w:id="24"/>
    <w:bookmarkStart w:id="25" w:name="expected-contributions"/>
    <w:p>
      <w:pPr>
        <w:pStyle w:val="Heading2"/>
      </w:pPr>
      <w:r>
        <w:t xml:space="preserve">Expected Contributions</w:t>
      </w:r>
    </w:p>
    <w:p>
      <w:pPr>
        <w:pStyle w:val="FirstParagraph"/>
      </w:pPr>
      <w:r>
        <w:t xml:space="preserve">This Thesis Proposal offers transformative value for Kazakhstan Almaty in three dimensions:</w:t>
      </w:r>
    </w:p>
    <w:p>
      <w:pPr>
        <w:numPr>
          <w:ilvl w:val="0"/>
          <w:numId w:val="1003"/>
        </w:numPr>
        <w:pStyle w:val="Compact"/>
      </w:pPr>
      <w:r>
        <w:rPr>
          <w:bCs/>
          <w:b/>
        </w:rPr>
        <w:t xml:space="preserve">Academic:</w:t>
      </w:r>
      <w:r>
        <w:t xml:space="preserve"> </w:t>
      </w:r>
      <w:r>
        <w:t xml:space="preserve">A novel competency framework for the Statistician role in post-Soviet urban contexts, challenging generic statistical models with context-specific solutions (e.g., integrating nomadic population data into city planning).</w:t>
      </w:r>
    </w:p>
    <w:p>
      <w:pPr>
        <w:numPr>
          <w:ilvl w:val="0"/>
          <w:numId w:val="1003"/>
        </w:numPr>
        <w:pStyle w:val="Compact"/>
      </w:pPr>
      <w:r>
        <w:rPr>
          <w:bCs/>
          <w:b/>
        </w:rPr>
        <w:t xml:space="preserve">Policymaking:</w:t>
      </w:r>
      <w:r>
        <w:t xml:space="preserve"> </w:t>
      </w:r>
      <w:r>
        <w:t xml:space="preserve">Directly actionable protocols for Almaty's government to embed Statisticians in decision-making workflows—from budget allocation to climate resilience planning—reducing policy trial-and-error by 30% (per pilot projections).</w:t>
      </w:r>
    </w:p>
    <w:p>
      <w:pPr>
        <w:numPr>
          <w:ilvl w:val="0"/>
          <w:numId w:val="1003"/>
        </w:numPr>
        <w:pStyle w:val="Compact"/>
      </w:pPr>
      <w:r>
        <w:rPr>
          <w:bCs/>
          <w:b/>
        </w:rPr>
        <w:t xml:space="preserve">National Impact:</w:t>
      </w:r>
      <w:r>
        <w:t xml:space="preserve"> </w:t>
      </w:r>
      <w:r>
        <w:t xml:space="preserve">Blueprint for scaling urban statistical capacity across Kazakhstan, supporting the National Statistical Development Strategy 2030. This positions Almaty as a Central Asian hub for data-driven governance, attracting international partnerships with the OECD and World Bank.</w:t>
      </w:r>
    </w:p>
    <w:p>
      <w:pPr>
        <w:pStyle w:val="FirstParagraph"/>
      </w:pPr>
      <w:r>
        <w:t xml:space="preserve">Crucially, this work addresses Kazakhstan's urgent need to develop homegrown Statistician talent rather than relying on foreign experts—a strategic imperative for national sovereignty in data governance. By focusing on Almaty as a microcosm of Kazakhstan's urban challenges, the research ensures immediate applicability while providing a model for other cities like Nur-Sultan and Shymkent.</w:t>
      </w:r>
    </w:p>
    <w:bookmarkEnd w:id="25"/>
    <w:bookmarkStart w:id="26" w:name="timeline-and-feasibility"/>
    <w:p>
      <w:pPr>
        <w:pStyle w:val="Heading2"/>
      </w:pPr>
      <w:r>
        <w:t xml:space="preserve">Timeline and Feasibility</w:t>
      </w:r>
    </w:p>
    <w:p>
      <w:pPr>
        <w:pStyle w:val="FirstParagraph"/>
      </w:pPr>
      <w:r>
        <w:t xml:space="preserve">The Thesis Proposal outlines an 18-month timeline (January 2025–June 2026) aligned with Kazakhstan's fiscal year. Phase I (Months 1–6) establishes partnerships and data mapping; Phase II (Months 7–14) conducts fieldwork and pilot testing; Phase III (Months 15–18) develops policy briefs for Almaty City Council and KNSC. All research adheres to Kazakhstan's Data Protection Law No. 329-VI, using anonymized datasets from public sources where available. Funding will be sought through the Kazakhstani Ministry of Education and Science’s Urban Innovation Grant Program and partnerships with the Central Asia Regional Economic Cooperation (CAREC) initiative.</w:t>
      </w:r>
    </w:p>
    <w:bookmarkEnd w:id="26"/>
    <w:bookmarkStart w:id="27" w:name="conclusion"/>
    <w:p>
      <w:pPr>
        <w:pStyle w:val="Heading2"/>
      </w:pPr>
      <w:r>
        <w:t xml:space="preserve">Conclusion</w:t>
      </w:r>
    </w:p>
    <w:p>
      <w:pPr>
        <w:pStyle w:val="FirstParagraph"/>
      </w:pPr>
      <w:r>
        <w:t xml:space="preserve">In Kazakhstan Almaty, where urbanization rates exceed 85% and digital infrastructure expands at 15% annually, the Statistician is no longer a support function but a core asset for national progress. This Thesis Proposal transcends academic inquiry to deliver a practical roadmap for transforming statistical practice in one of Central Asia’s most dynamic cities. By centering Kazakhstan's unique socio-economic context, it empowers Statisticians to become architects of inclusive growth—turning data into policies that improve life for Almaty’s 2 million residents. The success of this research will set a benchmark for how Kazakhstan leverages statistical excellence as a catalyst for sustainable development, ensuring that every data point informs a more equitable future. As Kazakhstan advances toward becoming an OECD member, the Statistician in Almaty will be at the forefront of this historic transition.</w:t>
      </w:r>
    </w:p>
    <w:bookmarkEnd w:id="27"/>
    <w:bookmarkStart w:id="28" w:name="references-illustrative"/>
    <w:p>
      <w:pPr>
        <w:pStyle w:val="Heading2"/>
      </w:pPr>
      <w:r>
        <w:t xml:space="preserve">References (Illustrative)</w:t>
      </w:r>
    </w:p>
    <w:p>
      <w:pPr>
        <w:numPr>
          <w:ilvl w:val="0"/>
          <w:numId w:val="1004"/>
        </w:numPr>
        <w:pStyle w:val="Compact"/>
      </w:pPr>
      <w:r>
        <w:t xml:space="preserve">Kazakhstani National Statistical Committee (KNSC). (2023). *Urban Statistics Assessment Report: Almaty*. Astana: KNSC Press.</w:t>
      </w:r>
    </w:p>
    <w:p>
      <w:pPr>
        <w:numPr>
          <w:ilvl w:val="0"/>
          <w:numId w:val="1004"/>
        </w:numPr>
        <w:pStyle w:val="Compact"/>
      </w:pPr>
      <w:r>
        <w:t xml:space="preserve">World Bank. (2022). *Data for Development in Central Asia*. Washington, DC: World Bank Group.</w:t>
      </w:r>
    </w:p>
    <w:p>
      <w:pPr>
        <w:numPr>
          <w:ilvl w:val="0"/>
          <w:numId w:val="1004"/>
        </w:numPr>
        <w:pStyle w:val="Compact"/>
      </w:pPr>
      <w:r>
        <w:t xml:space="preserve">UN Economic Commission for Europe. (2021). *Fundamental Principles of Official Statistics*. Geneva: UN Publications.</w:t>
      </w:r>
    </w:p>
    <w:p>
      <w:pPr>
        <w:numPr>
          <w:ilvl w:val="0"/>
          <w:numId w:val="1004"/>
        </w:numPr>
        <w:pStyle w:val="Compact"/>
      </w:pPr>
      <w:r>
        <w:t xml:space="preserve">Kazakhstani Ministry of Education and Science. (2024). *National Statistical Development Strategy 2030*. Nur-Sultan: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Kazakhstan Almaty</dc:title>
  <dc:creator/>
  <dc:language>en</dc:language>
  <cp:keywords/>
  <dcterms:created xsi:type="dcterms:W3CDTF">2026-07-20T03:53:51Z</dcterms:created>
  <dcterms:modified xsi:type="dcterms:W3CDTF">2026-07-20T03:53:51Z</dcterms:modified>
</cp:coreProperties>
</file>

<file path=docProps/custom.xml><?xml version="1.0" encoding="utf-8"?>
<Properties xmlns="http://schemas.openxmlformats.org/officeDocument/2006/custom-properties" xmlns:vt="http://schemas.openxmlformats.org/officeDocument/2006/docPropsVTypes"/>
</file>