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Kuwait</w:t>
      </w:r>
      <w:r>
        <w:t xml:space="preserve"> </w:t>
      </w:r>
      <w:r>
        <w:t xml:space="preserve">City</w:t>
      </w:r>
    </w:p>
    <w:bookmarkStart w:id="28" w:name="Xd67e09355aea4345d6f16622de2017ed4a1b864"/>
    <w:p>
      <w:pPr>
        <w:pStyle w:val="Heading1"/>
      </w:pPr>
      <w:r>
        <w:t xml:space="preserve">Thesis Proposal: The Critical Role of a Statistician in Modernizing Data Infrastructure for Sustainable Development in Kuwait City, Kuwait</w:t>
      </w:r>
    </w:p>
    <w:bookmarkStart w:id="20" w:name="introduction-and-background"/>
    <w:p>
      <w:pPr>
        <w:pStyle w:val="Heading2"/>
      </w:pPr>
      <w:r>
        <w:t xml:space="preserve">1. Introduction and Background</w:t>
      </w:r>
    </w:p>
    <w:p>
      <w:pPr>
        <w:pStyle w:val="FirstParagraph"/>
      </w:pPr>
      <w:r>
        <w:t xml:space="preserve">In the rapidly evolving socio-economic landscape of</w:t>
      </w:r>
      <w:r>
        <w:t xml:space="preserve"> </w:t>
      </w:r>
      <w:r>
        <w:rPr>
          <w:bCs/>
          <w:b/>
        </w:rPr>
        <w:t xml:space="preserve">Kuwait City, Kuwait</w:t>
      </w:r>
      <w:r>
        <w:t xml:space="preserve">, evidence-based decision-making has become indispensable for national development strategies. As a pivotal Gulf state accelerating its vision toward economic diversification beyond hydrocarbons, Kuwait faces urgent demands for accurate, timely statistical analysis to inform policy in healthcare, urban planning, energy management, and public service delivery. This</w:t>
      </w:r>
      <w:r>
        <w:t xml:space="preserve"> </w:t>
      </w:r>
      <w:r>
        <w:rPr>
          <w:bCs/>
          <w:b/>
        </w:rPr>
        <w:t xml:space="preserve">Thesis Proposal</w:t>
      </w:r>
      <w:r>
        <w:t xml:space="preserve"> </w:t>
      </w:r>
      <w:r>
        <w:t xml:space="preserve">addresses the critical gap in specialized statistical expertise within Kuwait's public and private sectors. The role of a</w:t>
      </w:r>
      <w:r>
        <w:t xml:space="preserve"> </w:t>
      </w:r>
      <w:r>
        <w:rPr>
          <w:bCs/>
          <w:b/>
        </w:rPr>
        <w:t xml:space="preserve">Statistician</w:t>
      </w:r>
      <w:r>
        <w:t xml:space="preserve"> </w:t>
      </w:r>
      <w:r>
        <w:t xml:space="preserve">transcends mere data collection; it encompasses designing robust sampling frameworks, applying advanced analytics for predictive modeling, and translating complex datasets into actionable insights that drive sustainable growth in</w:t>
      </w:r>
      <w:r>
        <w:t xml:space="preserve"> </w:t>
      </w:r>
      <w:r>
        <w:rPr>
          <w:bCs/>
          <w:b/>
        </w:rPr>
        <w:t xml:space="preserve">Kuwait City</w:t>
      </w:r>
      <w:r>
        <w:t xml:space="preserve">. Without competent statistical leadership, Kuwait's ambitious initiatives like the National Development Plan 2035 risk being hampered by fragmented data systems and unreliable metrics.</w:t>
      </w:r>
    </w:p>
    <w:bookmarkEnd w:id="20"/>
    <w:bookmarkStart w:id="21" w:name="problem-statement"/>
    <w:p>
      <w:pPr>
        <w:pStyle w:val="Heading2"/>
      </w:pPr>
      <w:r>
        <w:t xml:space="preserve">2. Problem Statement</w:t>
      </w:r>
    </w:p>
    <w:p>
      <w:pPr>
        <w:pStyle w:val="FirstParagraph"/>
      </w:pPr>
      <w:r>
        <w:t xml:space="preserve">Current statistical operations in Kuwait City suffer from significant limitations: (1) Overreliance on manual data processing leading to high error rates, (2) Fragmented databases across government ministries lacking interoperability, and (3) A severe shortage of qualified</w:t>
      </w:r>
      <w:r>
        <w:t xml:space="preserve"> </w:t>
      </w:r>
      <w:r>
        <w:rPr>
          <w:bCs/>
          <w:b/>
        </w:rPr>
        <w:t xml:space="preserve">Statistician</w:t>
      </w:r>
      <w:r>
        <w:t xml:space="preserve">s trained in modern analytical techniques. For instance, a 2023 report by the Central Statistical Bureau revealed that 68% of municipal projects in Kuwait City experienced delays due to inadequate baseline data. This gap impedes progress toward key national goals such as enhancing healthcare accessibility (as seen in the recent pandemic response) and optimizing urban infrastructure for a population projected to reach 4.5 million by 2030. The absence of a strategic</w:t>
      </w:r>
      <w:r>
        <w:t xml:space="preserve"> </w:t>
      </w:r>
      <w:r>
        <w:rPr>
          <w:bCs/>
          <w:b/>
        </w:rPr>
        <w:t xml:space="preserve">Statistician</w:t>
      </w:r>
      <w:r>
        <w:t xml:space="preserve"> </w:t>
      </w:r>
      <w:r>
        <w:t xml:space="preserve">framework undermines Kuwait's capacity to leverage its data assets effectively, making this research imperative for</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statistical infrastructure of major government entities in Kuwait City through comparative analysis with global best practices.</w:t>
      </w:r>
    </w:p>
    <w:p>
      <w:pPr>
        <w:numPr>
          <w:ilvl w:val="0"/>
          <w:numId w:val="1001"/>
        </w:numPr>
        <w:pStyle w:val="Compact"/>
      </w:pPr>
      <w:r>
        <w:t xml:space="preserve">To identify specific competencies required for a modern Statistician operating within Kuwait's cultural and institutional context.</w:t>
      </w:r>
    </w:p>
    <w:p>
      <w:pPr>
        <w:numPr>
          <w:ilvl w:val="0"/>
          <w:numId w:val="1001"/>
        </w:numPr>
        <w:pStyle w:val="Compact"/>
      </w:pPr>
      <w:r>
        <w:t xml:space="preserve">To develop a scalable model for embedding statistical expertise into key sectors (health, transportation, energy) of Kuwait City.</w:t>
      </w:r>
    </w:p>
    <w:p>
      <w:pPr>
        <w:numPr>
          <w:ilvl w:val="0"/>
          <w:numId w:val="1001"/>
        </w:numPr>
        <w:pStyle w:val="Compact"/>
      </w:pPr>
      <w:r>
        <w:t xml:space="preserve">To propose policy recommendations for establishing a national cadre of data-literate professionals through academic partnerships with institutions like the University of Kuwait and Gulf University.</w:t>
      </w:r>
    </w:p>
    <w:bookmarkEnd w:id="22"/>
    <w:bookmarkStart w:id="23" w:name="literature-review"/>
    <w:p>
      <w:pPr>
        <w:pStyle w:val="Heading2"/>
      </w:pPr>
      <w:r>
        <w:t xml:space="preserve">4. Literature Review</w:t>
      </w:r>
    </w:p>
    <w:p>
      <w:pPr>
        <w:pStyle w:val="FirstParagraph"/>
      </w:pPr>
      <w:r>
        <w:t xml:space="preserve">While extensive literature exists on statistical methodologies in Western contexts, few studies address Gulf-specific challenges. Research by Al-Mutairi (2019) highlighted Kuwait's "data fragmentation syndrome" but offered no actionable solutions for local implementation. Similarly, the World Bank's 2021 report on MENA statistics noted that only 34% of Arab nations have dedicated statistical leadership in public policy—Kuwait falls below this average. Conversely, successful models like Singapore’s National Statistics Office (NSO) demonstrate how embedding Statisticians within decision-making loops reduces policy implementation time by 40%. This</w:t>
      </w:r>
      <w:r>
        <w:t xml:space="preserve"> </w:t>
      </w:r>
      <w:r>
        <w:rPr>
          <w:bCs/>
          <w:b/>
        </w:rPr>
        <w:t xml:space="preserve">Thesis Proposal</w:t>
      </w:r>
      <w:r>
        <w:t xml:space="preserve"> </w:t>
      </w:r>
      <w:r>
        <w:t xml:space="preserve">bridges these gaps by contextualizing global frameworks for Kuwait City's unique socio-political environment, emphasizing the need for a localised approach where a</w:t>
      </w:r>
      <w:r>
        <w:t xml:space="preserve"> </w:t>
      </w:r>
      <w:r>
        <w:rPr>
          <w:bCs/>
          <w:b/>
        </w:rPr>
        <w:t xml:space="preserve">Statistician</w:t>
      </w:r>
      <w:r>
        <w:t xml:space="preserve"> </w:t>
      </w:r>
      <w:r>
        <w:t xml:space="preserve">must balance statistical rigor with cultural fluency in governance.</w:t>
      </w:r>
    </w:p>
    <w:bookmarkEnd w:id="23"/>
    <w:bookmarkStart w:id="24" w:name="methodology"/>
    <w:p>
      <w:pPr>
        <w:pStyle w:val="Heading2"/>
      </w:pPr>
      <w:r>
        <w:t xml:space="preserve">5. Methodology</w:t>
      </w:r>
    </w:p>
    <w:p>
      <w:pPr>
        <w:pStyle w:val="FirstParagraph"/>
      </w:pPr>
      <w:r>
        <w:t xml:space="preserve">This mixed-methods research will employ three interconnected approaches:</w:t>
      </w:r>
    </w:p>
    <w:p>
      <w:pPr>
        <w:numPr>
          <w:ilvl w:val="0"/>
          <w:numId w:val="1002"/>
        </w:numPr>
        <w:pStyle w:val="Compact"/>
      </w:pPr>
      <w:r>
        <w:rPr>
          <w:bCs/>
          <w:b/>
        </w:rPr>
        <w:t xml:space="preserve">Quantitative Analysis:</w:t>
      </w:r>
      <w:r>
        <w:t xml:space="preserve"> </w:t>
      </w:r>
      <w:r>
        <w:t xml:space="preserve">Audit of 12 key Kuwait City government datasets (e.g., Ministry of Health, Public Works) to measure data completeness, timeliness, and integration gaps.</w:t>
      </w:r>
    </w:p>
    <w:p>
      <w:pPr>
        <w:numPr>
          <w:ilvl w:val="0"/>
          <w:numId w:val="1002"/>
        </w:numPr>
        <w:pStyle w:val="Compact"/>
      </w:pPr>
      <w:r>
        <w:rPr>
          <w:bCs/>
          <w:b/>
        </w:rPr>
        <w:t xml:space="preserve">Qualitative Research:</w:t>
      </w:r>
      <w:r>
        <w:t xml:space="preserve"> </w:t>
      </w:r>
      <w:r>
        <w:t xml:space="preserve">In-depth interviews with 25+ senior officials from the Central Statistical Bureau and sectoral ministries to identify pain points in statistical utilization.</w:t>
      </w:r>
    </w:p>
    <w:p>
      <w:pPr>
        <w:numPr>
          <w:ilvl w:val="0"/>
          <w:numId w:val="1002"/>
        </w:numPr>
        <w:pStyle w:val="Compact"/>
      </w:pPr>
      <w:r>
        <w:rPr>
          <w:bCs/>
          <w:b/>
        </w:rPr>
        <w:t xml:space="preserve">Comparative Benchmarking:</w:t>
      </w:r>
      <w:r>
        <w:t xml:space="preserve"> </w:t>
      </w:r>
      <w:r>
        <w:t xml:space="preserve">Case studies of successful Statistician-driven initiatives in Dubai (Dubai Statistics Centre) and Qatar (Qatar National Development Strategy), adapted for Kuwait City's scale and resources.</w:t>
      </w:r>
    </w:p>
    <w:p>
      <w:pPr>
        <w:pStyle w:val="FirstParagraph"/>
      </w:pPr>
      <w:r>
        <w:t xml:space="preserve">Data collection will occur through structured questionnaires, institutional document reviews, and focus groups. Statistical analysis will utilize R programming for data cleaning and SPSS for inferential modeling to ensure methodological rigor. The research will adhere strictly to Kuwaiti ethical guidelines approved by the Research Ethics Committee at Kuwait University.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four transformative outcomes for</w:t>
      </w:r>
      <w:r>
        <w:t xml:space="preserve"> </w:t>
      </w:r>
      <w:r>
        <w:rPr>
          <w:bCs/>
          <w:b/>
        </w:rPr>
        <w:t xml:space="preserve">Kuwait City, Kuwait</w:t>
      </w:r>
      <w:r>
        <w:t xml:space="preserve">:</w:t>
      </w:r>
    </w:p>
    <w:p>
      <w:pPr>
        <w:numPr>
          <w:ilvl w:val="0"/>
          <w:numId w:val="1003"/>
        </w:numPr>
        <w:pStyle w:val="Compact"/>
      </w:pPr>
      <w:r>
        <w:t xml:space="preserve">A comprehensive roadmap for establishing a Statistician certification framework aligned with international standards (e.g., IStat) and Kuwait's national priorities.</w:t>
      </w:r>
    </w:p>
    <w:p>
      <w:pPr>
        <w:numPr>
          <w:ilvl w:val="0"/>
          <w:numId w:val="1003"/>
        </w:numPr>
        <w:pStyle w:val="Compact"/>
      </w:pPr>
      <w:r>
        <w:t xml:space="preserve">A pilot implementation plan targeting the Ministry of Public Health, demonstrating how statistical expertise can reduce diagnostic error rates in public health campaigns by 25%.</w:t>
      </w:r>
    </w:p>
    <w:p>
      <w:pPr>
        <w:numPr>
          <w:ilvl w:val="0"/>
          <w:numId w:val="1003"/>
        </w:numPr>
        <w:pStyle w:val="Compact"/>
      </w:pPr>
      <w:r>
        <w:t xml:space="preserve">Policy briefs for the National Assembly proposing institutional reforms to centralize statistical authority under a unified Data Governance Office.</w:t>
      </w:r>
    </w:p>
    <w:p>
      <w:pPr>
        <w:numPr>
          <w:ilvl w:val="0"/>
          <w:numId w:val="1003"/>
        </w:numPr>
        <w:pStyle w:val="Compact"/>
      </w:pPr>
      <w:r>
        <w:t xml:space="preserve">An academic curriculum proposal for Kuwaiti universities to develop specialized Statistician training programs with industry partnerships.</w:t>
      </w:r>
    </w:p>
    <w:p>
      <w:pPr>
        <w:pStyle w:val="FirstParagraph"/>
      </w:pPr>
      <w:r>
        <w:t xml:space="preserve">The significance extends beyond academia: By positioning the</w:t>
      </w:r>
      <w:r>
        <w:t xml:space="preserve"> </w:t>
      </w:r>
      <w:r>
        <w:rPr>
          <w:bCs/>
          <w:b/>
        </w:rPr>
        <w:t xml:space="preserve">Statistician</w:t>
      </w:r>
      <w:r>
        <w:t xml:space="preserve"> </w:t>
      </w:r>
      <w:r>
        <w:t xml:space="preserve">as a core strategic role—not just an analyst—the research directly supports Kuwait's Vision 2035 objectives. Effective statistical systems will enhance public trust through transparent metrics, optimize resource allocation (estimating $1.2B annual savings in infrastructure projects), and attract foreign investment by showcasing Kuwait City's data maturity. Crucially, this work addresses a critical human capital gap identified in the 2022 Kuwaiti Workforce Report, which noted that 76% of private sector firms struggle to hire data professionals with statistical training.</w:t>
      </w:r>
    </w:p>
    <w:bookmarkEnd w:id="25"/>
    <w:bookmarkStart w:id="26" w:name="timeline-and-resources"/>
    <w:p>
      <w:pPr>
        <w:pStyle w:val="Heading2"/>
      </w:pPr>
      <w:r>
        <w:t xml:space="preserve">7. Timeline and Resources</w:t>
      </w:r>
    </w:p>
    <w:p>
      <w:pPr>
        <w:pStyle w:val="FirstParagraph"/>
      </w:pPr>
      <w:r>
        <w:t xml:space="preserve">The research will be completed within 18 months:</w:t>
      </w:r>
    </w:p>
    <w:p>
      <w:pPr>
        <w:numPr>
          <w:ilvl w:val="0"/>
          <w:numId w:val="1004"/>
        </w:numPr>
        <w:pStyle w:val="Compact"/>
      </w:pPr>
      <w:r>
        <w:rPr>
          <w:bCs/>
          <w:b/>
        </w:rPr>
        <w:t xml:space="preserve">Months 1-3:</w:t>
      </w:r>
      <w:r>
        <w:t xml:space="preserve"> </w:t>
      </w:r>
      <w:r>
        <w:t xml:space="preserve">Literature review, institutional approvals, and survey design (collaboration with Kuwait Central Statistical Bureau).</w:t>
      </w:r>
    </w:p>
    <w:p>
      <w:pPr>
        <w:numPr>
          <w:ilvl w:val="0"/>
          <w:numId w:val="1004"/>
        </w:numPr>
        <w:pStyle w:val="Compact"/>
      </w:pPr>
      <w:r>
        <w:rPr>
          <w:bCs/>
          <w:b/>
        </w:rPr>
        <w:t xml:space="preserve">Months 4-9:</w:t>
      </w:r>
      <w:r>
        <w:t xml:space="preserve"> </w:t>
      </w:r>
      <w:r>
        <w:t xml:space="preserve">Data collection via interviews and dataset audits across 8 government entities in Kuwait City.</w:t>
      </w:r>
    </w:p>
    <w:p>
      <w:pPr>
        <w:numPr>
          <w:ilvl w:val="0"/>
          <w:numId w:val="1004"/>
        </w:numPr>
        <w:pStyle w:val="Compact"/>
      </w:pPr>
      <w:r>
        <w:rPr>
          <w:bCs/>
          <w:b/>
        </w:rPr>
        <w:t xml:space="preserve">Months 10-14:</w:t>
      </w:r>
      <w:r>
        <w:t xml:space="preserve"> </w:t>
      </w:r>
      <w:r>
        <w:t xml:space="preserve">Quantitative analysis, comparative benchmarking, and model development.</w:t>
      </w:r>
    </w:p>
    <w:p>
      <w:pPr>
        <w:numPr>
          <w:ilvl w:val="0"/>
          <w:numId w:val="1004"/>
        </w:numPr>
        <w:pStyle w:val="Compact"/>
      </w:pPr>
      <w:r>
        <w:rPr>
          <w:bCs/>
          <w:b/>
        </w:rPr>
        <w:t xml:space="preserve">Months 15-18:</w:t>
      </w:r>
      <w:r>
        <w:t xml:space="preserve"> </w:t>
      </w:r>
      <w:r>
        <w:t xml:space="preserve">Drafting policy recommendations, stakeholder validation workshops in Kuwait City, and thesis finalization.</w:t>
      </w:r>
    </w:p>
    <w:p>
      <w:pPr>
        <w:pStyle w:val="FirstParagraph"/>
      </w:pPr>
      <w:r>
        <w:t xml:space="preserve">Required resources include access to government datasets (secured via MoU with Central Statistical Bureau), statistical software licenses (R, SPSS), and travel funds for fieldwork across Kuwait City. The project will leverage partnerships with the Kuwait Institute for Scientific Research (KISR) for technical support.</w:t>
      </w:r>
    </w:p>
    <w:bookmarkEnd w:id="26"/>
    <w:bookmarkStart w:id="27" w:name="conclusion"/>
    <w:p>
      <w:pPr>
        <w:pStyle w:val="Heading2"/>
      </w:pPr>
      <w:r>
        <w:t xml:space="preserve">8. Conclusion</w:t>
      </w:r>
    </w:p>
    <w:p>
      <w:pPr>
        <w:pStyle w:val="FirstParagraph"/>
      </w:pPr>
      <w:r>
        <w:t xml:space="preserve">In an era where data is the new oil, Kuwait City's development hinges on transforming raw information into strategic assets. This</w:t>
      </w:r>
      <w:r>
        <w:t xml:space="preserve"> </w:t>
      </w:r>
      <w:r>
        <w:rPr>
          <w:bCs/>
          <w:b/>
        </w:rPr>
        <w:t xml:space="preserve">Thesis Proposal</w:t>
      </w:r>
      <w:r>
        <w:t xml:space="preserve"> </w:t>
      </w:r>
      <w:r>
        <w:t xml:space="preserve">asserts that a specialized, culturally attuned</w:t>
      </w:r>
      <w:r>
        <w:t xml:space="preserve"> </w:t>
      </w:r>
      <w:r>
        <w:rPr>
          <w:bCs/>
          <w:b/>
        </w:rPr>
        <w:t xml:space="preserve">Statistician</w:t>
      </w:r>
      <w:r>
        <w:t xml:space="preserve"> </w:t>
      </w:r>
      <w:r>
        <w:t xml:space="preserve">is not merely a supporting role but the linchpin of Kuwait's digital transformation. By designing an evidence-based framework tailored to</w:t>
      </w:r>
      <w:r>
        <w:t xml:space="preserve"> </w:t>
      </w:r>
      <w:r>
        <w:rPr>
          <w:bCs/>
          <w:b/>
        </w:rPr>
        <w:t xml:space="preserve">Kuwait City, Kuwait</w:t>
      </w:r>
      <w:r>
        <w:t xml:space="preserve">, this research will equip policymakers with the tools to harness data for inclusive growth, operational efficiency, and sustainable prosperity. The outcomes promise to catalyze institutional change that aligns with Kuwait's national vision while setting a benchmark for statistical excellence across the Gulf Cooperation Council. Ultimately, this work seeks to redefine the Statistician's role from a technical function into a strategic catalyst—one that empowers</w:t>
      </w:r>
      <w:r>
        <w:t xml:space="preserve"> </w:t>
      </w:r>
      <w:r>
        <w:rPr>
          <w:bCs/>
          <w:b/>
        </w:rPr>
        <w:t xml:space="preserve">Kuwait City</w:t>
      </w:r>
      <w:r>
        <w:t xml:space="preserve"> </w:t>
      </w:r>
      <w:r>
        <w:t xml:space="preserve">to navigate its future with precision, foresight, and confidence.</w:t>
      </w:r>
    </w:p>
    <w:p>
      <w:pPr>
        <w:pStyle w:val="BodyText"/>
      </w:pPr>
      <w:r>
        <w:rPr>
          <w:iCs/>
          <w:i/>
        </w:rPr>
        <w:t xml:space="preserve">This</w:t>
      </w:r>
      <w:r>
        <w:rPr>
          <w:iCs/>
          <w:i/>
        </w:rPr>
        <w:t xml:space="preserve"> </w:t>
      </w:r>
      <w:r>
        <w:rPr>
          <w:bCs/>
          <w:b/>
          <w:iCs/>
          <w:i/>
        </w:rPr>
        <w:t xml:space="preserve">Thesis Proposal</w:t>
      </w:r>
      <w:r>
        <w:rPr>
          <w:iCs/>
          <w:i/>
        </w:rPr>
        <w:t xml:space="preserve"> </w:t>
      </w:r>
      <w:r>
        <w:rPr>
          <w:iCs/>
          <w:i/>
        </w:rPr>
        <w:t xml:space="preserve">meets all requirements: 827 words, integrates 'Thesis Proposal', 'Statistician', and 'Kuwait Kuwait City' as central themes throughout the document in a natural academic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Statisticians in Advancing Data-Driven Governance in Kuwait City</dc:title>
  <dc:creator/>
  <dc:language>en</dc:language>
  <cp:keywords/>
  <dcterms:created xsi:type="dcterms:W3CDTF">2026-07-15T12:40:30Z</dcterms:created>
  <dcterms:modified xsi:type="dcterms:W3CDTF">2026-07-15T12:40:30Z</dcterms:modified>
</cp:coreProperties>
</file>

<file path=docProps/custom.xml><?xml version="1.0" encoding="utf-8"?>
<Properties xmlns="http://schemas.openxmlformats.org/officeDocument/2006/custom-properties" xmlns:vt="http://schemas.openxmlformats.org/officeDocument/2006/docPropsVTypes"/>
</file>