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f3337bc720522f742151be78c4ad9f65299d1ee"/>
    <w:p>
      <w:pPr>
        <w:pStyle w:val="Heading1"/>
      </w:pPr>
      <w:r>
        <w:t xml:space="preserve">Thesis Proposal: The Role of a Modern Statistician in Driving Evidence-Based Policy Formulation for Socio-Economic Development in Morocco Casablanca</w:t>
      </w:r>
    </w:p>
    <w:bookmarkStart w:id="20" w:name="introduction-and-background"/>
    <w:p>
      <w:pPr>
        <w:pStyle w:val="Heading2"/>
      </w:pPr>
      <w:r>
        <w:t xml:space="preserve">1. Introduction and Background</w:t>
      </w:r>
    </w:p>
    <w:p>
      <w:pPr>
        <w:pStyle w:val="FirstParagraph"/>
      </w:pPr>
      <w:r>
        <w:t xml:space="preserve">In the rapidly evolving economic landscape of Morocco, particularly within the dynamic metropolis of Casablanca—the nation's commercial and financial epicenter—data-driven decision-making has become indispensable for sustainable urban development. As Morocco advances its Vision 2030 goals, the critical role of a skilled</w:t>
      </w:r>
      <w:r>
        <w:t xml:space="preserve"> </w:t>
      </w:r>
      <w:r>
        <w:rPr>
          <w:bCs/>
          <w:b/>
        </w:rPr>
        <w:t xml:space="preserve">Statistician</w:t>
      </w:r>
      <w:r>
        <w:t xml:space="preserve"> </w:t>
      </w:r>
      <w:r>
        <w:t xml:space="preserve">in transforming raw data into actionable intelligence cannot be overstated. Currently, Casablanca faces complex challenges including urbanization pressures, economic diversification needs, and social equity gaps that demand sophisticated statistical analysis. Despite the Kingdom's progress in statistical infrastructure through institutions like the High Commission for Planning (HCP), there remains a significant deficit in specialized</w:t>
      </w:r>
      <w:r>
        <w:t xml:space="preserve"> </w:t>
      </w:r>
      <w:r>
        <w:rPr>
          <w:bCs/>
          <w:b/>
        </w:rPr>
        <w:t xml:space="preserve">Statistician</w:t>
      </w:r>
      <w:r>
        <w:t xml:space="preserve"> </w:t>
      </w:r>
      <w:r>
        <w:t xml:space="preserve">capacity tailored to Casablanca's unique urban ecosystem. This gap impedes effective policy formulation, resource allocation, and monitoring of national development targets within Morocco's most populous city.</w:t>
      </w:r>
    </w:p>
    <w:bookmarkEnd w:id="20"/>
    <w:bookmarkStart w:id="21" w:name="problem-statement"/>
    <w:p>
      <w:pPr>
        <w:pStyle w:val="Heading2"/>
      </w:pPr>
      <w:r>
        <w:t xml:space="preserve">2. Problem Statement</w:t>
      </w:r>
    </w:p>
    <w:p>
      <w:pPr>
        <w:pStyle w:val="FirstParagraph"/>
      </w:pPr>
      <w:r>
        <w:t xml:space="preserve">The absence of context-specific statistical methodologies in Casablanca’s governance framework results in fragmented data utilization across municipal departments (transportation, health, housing) and public-private partnerships. For instance, while the HCP conducts national censuses, localized datasets on informal economies (which constitute ~40% of Casablanca's labor market), micro-urban environmental conditions, or migration patterns remain underanalyzed. This deficiency directly impacts Morocco's ability to achieve key Sustainable Development Goals (SDGs) within Casablanca, such as SDG 11 (Sustainable Cities) and SDG 8 (Decent Work). Consequently, policymakers in Morocco Casablanca often rely on outdated or aggregated data that fails to capture hyper-local realities, leading to misallocated resources and ineffective interventions. This thesis addresses the urgent need for a specialized</w:t>
      </w:r>
      <w:r>
        <w:t xml:space="preserve"> </w:t>
      </w:r>
      <w:r>
        <w:rPr>
          <w:bCs/>
          <w:b/>
        </w:rPr>
        <w:t xml:space="preserve">Statistician</w:t>
      </w:r>
      <w:r>
        <w:t xml:space="preserve"> </w:t>
      </w:r>
      <w:r>
        <w:t xml:space="preserve">role that bridges global statistical standards with Casablanca’s urban specificity.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1"/>
        </w:numPr>
        <w:pStyle w:val="Compact"/>
      </w:pPr>
      <w:r>
        <w:t xml:space="preserve">Evaluate the current capacity of statistical systems within Casablanca’s municipal administration and key institutions (e.g., Casablanca Economic Development Agency, National Institute of Statistics).</w:t>
      </w:r>
    </w:p>
    <w:p>
      <w:pPr>
        <w:numPr>
          <w:ilvl w:val="0"/>
          <w:numId w:val="1001"/>
        </w:numPr>
        <w:pStyle w:val="Compact"/>
      </w:pPr>
      <w:r>
        <w:t xml:space="preserve">Identify critical gaps in data collection, analysis, and dissemination specifically relevant to Casablanca's socio-economic context.</w:t>
      </w:r>
    </w:p>
    <w:p>
      <w:pPr>
        <w:numPr>
          <w:ilvl w:val="0"/>
          <w:numId w:val="1001"/>
        </w:numPr>
        <w:pStyle w:val="Compact"/>
      </w:pPr>
      <w:r>
        <w:t xml:space="preserve">Propose a tailored framework for the professional role of a</w:t>
      </w:r>
      <w:r>
        <w:t xml:space="preserve"> </w:t>
      </w:r>
      <w:r>
        <w:rPr>
          <w:bCs/>
          <w:b/>
        </w:rPr>
        <w:t xml:space="preserve">Statistician</w:t>
      </w:r>
      <w:r>
        <w:t xml:space="preserve"> </w:t>
      </w:r>
      <w:r>
        <w:t xml:space="preserve">in Morocco Casablanca that integrates international best practices (e.g., UN SDG Indicators) with local needs.</w:t>
      </w:r>
    </w:p>
    <w:p>
      <w:pPr>
        <w:numPr>
          <w:ilvl w:val="0"/>
          <w:numId w:val="1001"/>
        </w:numPr>
        <w:pStyle w:val="Compact"/>
      </w:pPr>
      <w:r>
        <w:t xml:space="preserve">Develop actionable recommendations for institutionalizing data-driven governance through enhanced statistical capacity building in Casablanca.</w:t>
      </w:r>
    </w:p>
    <w:bookmarkEnd w:id="22"/>
    <w:bookmarkStart w:id="23" w:name="literature-review"/>
    <w:p>
      <w:pPr>
        <w:pStyle w:val="Heading2"/>
      </w:pPr>
      <w:r>
        <w:t xml:space="preserve">4. Literature Review</w:t>
      </w:r>
    </w:p>
    <w:p>
      <w:pPr>
        <w:pStyle w:val="FirstParagraph"/>
      </w:pPr>
      <w:r>
        <w:t xml:space="preserve">Existing research on statistics in North Africa highlights Morocco's progress in national statistical systems (HCP, 2019), yet largely overlooks municipal-level implementation. Studies by the World Bank (2021) emphasize that urban centers like Casablanca require granular data for effective planning but lack resources to develop localized methodologies. Similarly, academic works on Moroccan urbanization (e.g., Benhaddou, 2020) identify data scarcity as a barrier to addressing informal settlements—where over 65% of Casablanca’s population resides in non-serviced areas. Crucially, no prior research has focused on designing a dedicated</w:t>
      </w:r>
      <w:r>
        <w:t xml:space="preserve"> </w:t>
      </w:r>
      <w:r>
        <w:rPr>
          <w:bCs/>
          <w:b/>
        </w:rPr>
        <w:t xml:space="preserve">Statistician</w:t>
      </w:r>
      <w:r>
        <w:t xml:space="preserve"> </w:t>
      </w:r>
      <w:r>
        <w:t xml:space="preserve">professional framework for Morocco Casablanca. This gap is compounded by the underrepresentation of Moroccan statisticians in global statistical discourse, despite the country's strategic position as an African economic hub.</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Quantitative Analysis:</w:t>
      </w:r>
      <w:r>
        <w:t xml:space="preserve"> </w:t>
      </w:r>
      <w:r>
        <w:t xml:space="preserve">Review of existing datasets from HCP, Casablanca Municipal Council, and World Bank Urban Development Reports (2015-2023) to identify coverage gaps in key sectors (employment, environment, infrastructure).</w:t>
      </w:r>
    </w:p>
    <w:p>
      <w:pPr>
        <w:numPr>
          <w:ilvl w:val="0"/>
          <w:numId w:val="1002"/>
        </w:numPr>
        <w:pStyle w:val="Compact"/>
      </w:pPr>
      <w:r>
        <w:rPr>
          <w:bCs/>
          <w:b/>
        </w:rPr>
        <w:t xml:space="preserve">Qualitative Assessment:</w:t>
      </w:r>
      <w:r>
        <w:t xml:space="preserve"> </w:t>
      </w:r>
      <w:r>
        <w:t xml:space="preserve">In-depth interviews with 15 stakeholders including HCP statisticians, Casablanca municipal planners, and private-sector data analysts to document operational challenges.</w:t>
      </w:r>
    </w:p>
    <w:p>
      <w:pPr>
        <w:numPr>
          <w:ilvl w:val="0"/>
          <w:numId w:val="1002"/>
        </w:numPr>
        <w:pStyle w:val="Compact"/>
      </w:pPr>
      <w:r>
        <w:rPr>
          <w:bCs/>
          <w:b/>
        </w:rPr>
        <w:t xml:space="preserve">Case Study Integration:</w:t>
      </w:r>
      <w:r>
        <w:t xml:space="preserve"> </w:t>
      </w:r>
      <w:r>
        <w:t xml:space="preserve">Comparative analysis of successful statistical models in similar global cities (e.g., Lagos' Urban Data Platform, Barcelona's Smart City Initiative) adapted to Morocco Casablanca's cultural and institutional context.</w:t>
      </w:r>
    </w:p>
    <w:p>
      <w:pPr>
        <w:pStyle w:val="FirstParagraph"/>
      </w:pPr>
      <w:r>
        <w:t xml:space="preserve">Data collection will occur across three phases: desk research (2 months), field interviews (3 months), and framework prototyping (4 months). Ethical clearance will be obtained from the University of Hassan II Casablanca, ensuring compliance with Moroccan data privacy regulations.</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Morocco Casablanca:</w:t>
      </w:r>
    </w:p>
    <w:p>
      <w:pPr>
        <w:numPr>
          <w:ilvl w:val="0"/>
          <w:numId w:val="1003"/>
        </w:numPr>
        <w:pStyle w:val="Compact"/>
      </w:pPr>
      <w:r>
        <w:rPr>
          <w:bCs/>
          <w:b/>
        </w:rPr>
        <w:t xml:space="preserve">Academic:</w:t>
      </w:r>
      <w:r>
        <w:t xml:space="preserve"> </w:t>
      </w:r>
      <w:r>
        <w:t xml:space="preserve">A novel theoretical model for urban statistical practice in Global South contexts, addressing the lack of localized frameworks in existing literature.</w:t>
      </w:r>
    </w:p>
    <w:p>
      <w:pPr>
        <w:numPr>
          <w:ilvl w:val="0"/>
          <w:numId w:val="1003"/>
        </w:numPr>
        <w:pStyle w:val="Compact"/>
      </w:pPr>
      <w:r>
        <w:rPr>
          <w:bCs/>
          <w:b/>
        </w:rPr>
        <w:t xml:space="preserve">Professional:</w:t>
      </w:r>
      <w:r>
        <w:t xml:space="preserve"> </w:t>
      </w:r>
      <w:r>
        <w:t xml:space="preserve">A detailed competency profile for a modern</w:t>
      </w:r>
      <w:r>
        <w:t xml:space="preserve"> </w:t>
      </w:r>
      <w:r>
        <w:rPr>
          <w:bCs/>
          <w:b/>
        </w:rPr>
        <w:t xml:space="preserve">Statistician</w:t>
      </w:r>
      <w:r>
        <w:t xml:space="preserve"> </w:t>
      </w:r>
      <w:r>
        <w:t xml:space="preserve">in Morocco Casablanca, including required technical skills (e.g., spatial data analysis, machine learning for urban trends), soft skills (stakeholder engagement), and institutional integration protocols.</w:t>
      </w:r>
    </w:p>
    <w:p>
      <w:pPr>
        <w:numPr>
          <w:ilvl w:val="0"/>
          <w:numId w:val="1003"/>
        </w:numPr>
        <w:pStyle w:val="Compact"/>
      </w:pPr>
      <w:r>
        <w:rPr>
          <w:bCs/>
          <w:b/>
        </w:rPr>
        <w:t xml:space="preserve">Societal:</w:t>
      </w:r>
      <w:r>
        <w:t xml:space="preserve"> </w:t>
      </w:r>
      <w:r>
        <w:t xml:space="preserve">A roadmap to enhance Casablanca’s evidence-based governance, directly supporting Morocco's National Development Plan 2021-2030. By improving data quality for housing and transport projects, the research could accelerate SDG implementation in a city housing 18% of Morocco’s population.</w:t>
      </w:r>
    </w:p>
    <w:bookmarkEnd w:id="25"/>
    <w:bookmarkStart w:id="26" w:name="significance-in-the-moroccan-context"/>
    <w:p>
      <w:pPr>
        <w:pStyle w:val="Heading2"/>
      </w:pPr>
      <w:r>
        <w:t xml:space="preserve">7. Significance in the Moroccan Context</w:t>
      </w:r>
    </w:p>
    <w:p>
      <w:pPr>
        <w:pStyle w:val="FirstParagraph"/>
      </w:pPr>
      <w:r>
        <w:t xml:space="preserve">As Morocco accelerates its industrialization under the "Morocco 2030" strategy, Casablanca's economic weight (contributing ~35% of GDP) demands statistical excellence. This thesis positions the</w:t>
      </w:r>
      <w:r>
        <w:t xml:space="preserve"> </w:t>
      </w:r>
      <w:r>
        <w:rPr>
          <w:bCs/>
          <w:b/>
        </w:rPr>
        <w:t xml:space="preserve">Statistician</w:t>
      </w:r>
      <w:r>
        <w:t xml:space="preserve"> </w:t>
      </w:r>
      <w:r>
        <w:t xml:space="preserve">not merely as a data processor but as a strategic policy architect. For instance, optimized statistical methodologies could reduce unemployment targeting accuracy by 25% in Casablanca’s industrial zones or improve water-resource allocation by 30% through climate-resilient modeling. The proposal also aligns with Morocco's National Strategy for Digital Transformation (2021), where data is designated as a core national asset. By anchoring this work in Casablanca—Morocco’s most advanced urban center—the research will serve as a replicable blueprint for other cities like Rabat and Marrakech.</w:t>
      </w:r>
    </w:p>
    <w:bookmarkEnd w:id="26"/>
    <w:bookmarkStart w:id="27" w:name="timeline-and-feasibility"/>
    <w:p>
      <w:pPr>
        <w:pStyle w:val="Heading2"/>
      </w:pPr>
      <w:r>
        <w:t xml:space="preserve">8. Timeline and Feasibility</w:t>
      </w:r>
    </w:p>
    <w:p>
      <w:pPr>
        <w:pStyle w:val="FirstParagraph"/>
      </w:pPr>
      <w:r>
        <w:t xml:space="preserve">The 12-month project is feasible within Morocco Casablanca due to strong institutional partnerships: Collaboration with the Casablanca Municipal Council’s Data Office, HCP regional office, and local universities (e.g., Ibn Zohr University). The phased timeline ensures academic rigor while meeting Moroccan policy deadlines:</w:t>
      </w:r>
    </w:p>
    <w:p>
      <w:pPr>
        <w:numPr>
          <w:ilvl w:val="0"/>
          <w:numId w:val="1004"/>
        </w:numPr>
        <w:pStyle w:val="Compact"/>
      </w:pPr>
      <w:r>
        <w:rPr>
          <w:bCs/>
          <w:b/>
        </w:rPr>
        <w:t xml:space="preserve">Months 1-3:</w:t>
      </w:r>
      <w:r>
        <w:t xml:space="preserve"> </w:t>
      </w:r>
      <w:r>
        <w:t xml:space="preserve">Literature review and stakeholder mapping</w:t>
      </w:r>
    </w:p>
    <w:p>
      <w:pPr>
        <w:numPr>
          <w:ilvl w:val="0"/>
          <w:numId w:val="1004"/>
        </w:numPr>
        <w:pStyle w:val="Compact"/>
      </w:pPr>
      <w:r>
        <w:rPr>
          <w:bCs/>
          <w:b/>
        </w:rPr>
        <w:t xml:space="preserve">Months 4-6:</w:t>
      </w:r>
      <w:r>
        <w:t xml:space="preserve"> </w:t>
      </w:r>
      <w:r>
        <w:t xml:space="preserve">Data collection and interviews</w:t>
      </w:r>
    </w:p>
    <w:p>
      <w:pPr>
        <w:numPr>
          <w:ilvl w:val="0"/>
          <w:numId w:val="1004"/>
        </w:numPr>
        <w:pStyle w:val="Compact"/>
      </w:pPr>
      <w:r>
        <w:rPr>
          <w:bCs/>
          <w:b/>
        </w:rPr>
        <w:t xml:space="preserve">Months 7-9:</w:t>
      </w:r>
      <w:r>
        <w:t xml:space="preserve"> </w:t>
      </w:r>
      <w:r>
        <w:t xml:space="preserve">Framework development and validation workshops</w:t>
      </w:r>
    </w:p>
    <w:p>
      <w:pPr>
        <w:numPr>
          <w:ilvl w:val="0"/>
          <w:numId w:val="1004"/>
        </w:numPr>
        <w:pStyle w:val="Compact"/>
      </w:pPr>
      <w:r>
        <w:rPr>
          <w:bCs/>
          <w:b/>
        </w:rPr>
        <w:t xml:space="preserve">Months 10-12:</w:t>
      </w:r>
      <w:r>
        <w:t xml:space="preserve"> </w:t>
      </w:r>
      <w:r>
        <w:t xml:space="preserve">Thesis writing, policy brief creation, and institutional presentation in Casablanca.</w:t>
      </w:r>
    </w:p>
    <w:bookmarkEnd w:id="27"/>
    <w:bookmarkStart w:id="28" w:name="conclusion"/>
    <w:p>
      <w:pPr>
        <w:pStyle w:val="Heading2"/>
      </w:pPr>
      <w:r>
        <w:t xml:space="preserve">9. Conclusion</w:t>
      </w:r>
    </w:p>
    <w:p>
      <w:pPr>
        <w:pStyle w:val="FirstParagraph"/>
      </w:pPr>
      <w:r>
        <w:t xml:space="preserve">The emergence of a specialized</w:t>
      </w:r>
      <w:r>
        <w:t xml:space="preserve"> </w:t>
      </w:r>
      <w:r>
        <w:rPr>
          <w:bCs/>
          <w:b/>
        </w:rPr>
        <w:t xml:space="preserve">Statistician</w:t>
      </w:r>
      <w:r>
        <w:t xml:space="preserve"> </w:t>
      </w:r>
      <w:r>
        <w:t xml:space="preserve">role within Morocco Casablanca is not merely advantageous but essential for the city’s sustainable growth trajectory. This</w:t>
      </w:r>
      <w:r>
        <w:t xml:space="preserve"> </w:t>
      </w:r>
      <w:r>
        <w:rPr>
          <w:bCs/>
          <w:b/>
        </w:rPr>
        <w:t xml:space="preserve">Thesis Proposal</w:t>
      </w:r>
      <w:r>
        <w:t xml:space="preserve"> </w:t>
      </w:r>
      <w:r>
        <w:t xml:space="preserve">responds to an urgent operational need in one of Africa’s fastest-growing urban centers, proposing a pathway to transform data into development capital. By grounding statistical practice in Casablanca's unique socio-economic fabric—from its informal markets to its industrial corridors—the research promises tangible improvements in governance quality that will resonate across Morocco’s national development journey. The outcome will empower the next generation of Moroccan statisticians to serve as indispensable architects of inclusive urban futures, proving that data, when wielded with local insight, is indeed the cornerstone of progress in Morocco Casablanca.</w:t>
      </w:r>
    </w:p>
    <w:bookmarkEnd w:id="28"/>
    <w:bookmarkStart w:id="29" w:name="references-selected"/>
    <w:p>
      <w:pPr>
        <w:pStyle w:val="Heading2"/>
      </w:pPr>
      <w:r>
        <w:t xml:space="preserve">References (Selected)</w:t>
      </w:r>
    </w:p>
    <w:p>
      <w:pPr>
        <w:numPr>
          <w:ilvl w:val="0"/>
          <w:numId w:val="1005"/>
        </w:numPr>
        <w:pStyle w:val="Compact"/>
      </w:pPr>
      <w:r>
        <w:t xml:space="preserve">High Commission for Planning (HCP). (2019). *Morocco Statistical Yearbook*. Rabat: HCP.</w:t>
      </w:r>
    </w:p>
    <w:p>
      <w:pPr>
        <w:numPr>
          <w:ilvl w:val="0"/>
          <w:numId w:val="1005"/>
        </w:numPr>
        <w:pStyle w:val="Compact"/>
      </w:pPr>
      <w:r>
        <w:t xml:space="preserve">World Bank. (2021). *Urban Development in Morocco: Challenges and Opportunities*. Washington, DC.</w:t>
      </w:r>
    </w:p>
    <w:p>
      <w:pPr>
        <w:numPr>
          <w:ilvl w:val="0"/>
          <w:numId w:val="1005"/>
        </w:numPr>
        <w:pStyle w:val="Compact"/>
      </w:pPr>
      <w:r>
        <w:t xml:space="preserve">Benhaddou, M. (2020). Informal Settlements and Urban Governance in Casablanca. *Journal of North African Studies*, 25(4), 678-695.</w:t>
      </w:r>
    </w:p>
    <w:p>
      <w:pPr>
        <w:numPr>
          <w:ilvl w:val="0"/>
          <w:numId w:val="1005"/>
        </w:numPr>
        <w:pStyle w:val="Compact"/>
      </w:pPr>
      <w:r>
        <w:t xml:space="preserve">National Development Plan 2021-2030. (Ministry of Economy, Morocco).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Practices for Sustainable Development in Morocco Casablanca</dc:title>
  <dc:creator/>
  <dc:language>en</dc:language>
  <cp:keywords/>
  <dcterms:created xsi:type="dcterms:W3CDTF">2026-07-15T13:55:13Z</dcterms:created>
  <dcterms:modified xsi:type="dcterms:W3CDTF">2026-07-15T13:55:13Z</dcterms:modified>
</cp:coreProperties>
</file>

<file path=docProps/custom.xml><?xml version="1.0" encoding="utf-8"?>
<Properties xmlns="http://schemas.openxmlformats.org/officeDocument/2006/custom-properties" xmlns:vt="http://schemas.openxmlformats.org/officeDocument/2006/docPropsVTypes"/>
</file>