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f1733d9a4d83bb3bfc29770ede84f50ed46afac"/>
    <w:p>
      <w:pPr>
        <w:pStyle w:val="Heading1"/>
      </w:pPr>
      <w:r>
        <w:t xml:space="preserve">Thesis Proposal: The Evolving Role of the Statistician in New Zealand Wellington</w:t>
      </w:r>
    </w:p>
    <w:bookmarkStart w:id="20" w:name="introduction"/>
    <w:p>
      <w:pPr>
        <w:pStyle w:val="Heading2"/>
      </w:pPr>
      <w:r>
        <w:t xml:space="preserve">Introduction</w:t>
      </w:r>
    </w:p>
    <w:p>
      <w:pPr>
        <w:pStyle w:val="FirstParagraph"/>
      </w:pPr>
      <w:r>
        <w:t xml:space="preserve">The discipline of statistics serves as the cornerstone for evidence-based decision-making across governmental, academic, and private sectors in New Zealand. Within this national context, the city of Wellington stands as a critical hub for statistical activity, housing key institutions such as Statistics New Zealand (Stats NZ), numerous government departments, research organizations, and universities. This Thesis Proposal examines the contemporary role of the Statistician within New Zealand Wellington's unique socio-economic and institutional landscape. As data-driven governance becomes increasingly central to policy formulation and service delivery in Aotearoa New Zealand, understanding how a Statistician operates within Wellington's specific ecosystem is paramount for workforce development, resource allocation, and ensuring statistical excellence aligns with national priorities.</w:t>
      </w:r>
    </w:p>
    <w:bookmarkEnd w:id="20"/>
    <w:bookmarkStart w:id="21" w:name="problem-statement"/>
    <w:p>
      <w:pPr>
        <w:pStyle w:val="Heading2"/>
      </w:pPr>
      <w:r>
        <w:t xml:space="preserve">Problem Statement</w:t>
      </w:r>
    </w:p>
    <w:p>
      <w:pPr>
        <w:pStyle w:val="FirstParagraph"/>
      </w:pPr>
      <w:r>
        <w:t xml:space="preserve">Despite the critical importance of high-quality statistics to New Zealand's governance and development agenda, a significant gap exists in understanding the specific demands, challenges, and evolving skill requirements facing Statisticians operating within New Zealand Wellington. While national statistical frameworks exist (e.g., Statistics Act 1975), the localized context of Wellington – as the political capital housing Stats NZ headquarters and numerous policy-making bodies – creates distinct pressures not fully captured in broader national studies. Current workforce analyses often treat statistical roles generically, overlooking the nuanced interplay between Wellington's dense concentration of public sector agencies, its vibrant tertiary education sector (e.g., Victoria University of Wellington), and its unique urban challenges like climate resilience planning and Māori data sovereignty initiatives. This Thesis Proposal directly addresses this gap by focusing on how a Statistician navigates these specific dynamics within New Zealand Wellington.</w:t>
      </w:r>
    </w:p>
    <w:bookmarkEnd w:id="21"/>
    <w:bookmarkStart w:id="22" w:name="research-objectives"/>
    <w:p>
      <w:pPr>
        <w:pStyle w:val="Heading2"/>
      </w:pPr>
      <w:r>
        <w:t xml:space="preserve">Research Objectives</w:t>
      </w:r>
    </w:p>
    <w:p>
      <w:pPr>
        <w:pStyle w:val="FirstParagraph"/>
      </w:pPr>
      <w:r>
        <w:t xml:space="preserve">This research seeks to achieve the following objectives within the context of a New Zealand Wellington focus:</w:t>
      </w:r>
    </w:p>
    <w:p>
      <w:pPr>
        <w:numPr>
          <w:ilvl w:val="0"/>
          <w:numId w:val="1001"/>
        </w:numPr>
        <w:pStyle w:val="Compact"/>
      </w:pPr>
      <w:r>
        <w:t xml:space="preserve">To map and analyze the current demand profile for Statisticians across key sectors (government, tertiary education, private sector) in New Zealand Wellington.</w:t>
      </w:r>
    </w:p>
    <w:p>
      <w:pPr>
        <w:numPr>
          <w:ilvl w:val="0"/>
          <w:numId w:val="1001"/>
        </w:numPr>
        <w:pStyle w:val="Compact"/>
      </w:pPr>
      <w:r>
        <w:t xml:space="preserve">To identify specific skillsets, technical competencies (e.g., advanced data science integration, Māori statistical methodologies), and soft skills increasingly required of a Statistician operating within the Wellington environment.</w:t>
      </w:r>
    </w:p>
    <w:p>
      <w:pPr>
        <w:numPr>
          <w:ilvl w:val="0"/>
          <w:numId w:val="1001"/>
        </w:numPr>
        <w:pStyle w:val="Compact"/>
      </w:pPr>
      <w:r>
        <w:t xml:space="preserve">To investigate the primary challenges faced by Statisticians in New Zealand Wellington regarding data access, ethical considerations (particularly around Indigenous data), inter-agency collaboration, and adapting to rapidly evolving analytical tools.</w:t>
      </w:r>
    </w:p>
    <w:p>
      <w:pPr>
        <w:numPr>
          <w:ilvl w:val="0"/>
          <w:numId w:val="1001"/>
        </w:numPr>
        <w:pStyle w:val="Compact"/>
      </w:pPr>
      <w:r>
        <w:t xml:space="preserve">To assess the alignment between existing tertiary education programs in New Zealand Wellington (e.g., at Victoria University) and the emergent needs of the local Statistician role.</w:t>
      </w:r>
    </w:p>
    <w:bookmarkEnd w:id="22"/>
    <w:bookmarkStart w:id="23" w:name="methodology"/>
    <w:p>
      <w:pPr>
        <w:pStyle w:val="Heading2"/>
      </w:pPr>
      <w:r>
        <w:t xml:space="preserve">Methodology</w:t>
      </w:r>
    </w:p>
    <w:p>
      <w:pPr>
        <w:pStyle w:val="FirstParagraph"/>
      </w:pPr>
      <w:r>
        <w:t xml:space="preserve">This Thesis Proposal outlines a mixed-methods approach designed specifically for the New Zealand Wellington context. Quantitative data will be gathered through a structured survey distributed to Statisticians employed across Stats NZ, Wellington City Council, regional health boards, universities within New Zealand Wellington, and relevant private sector firms. This will provide empirical insights into role responsibilities, required skills (as rated by practitioners), and perceived challenges.</w:t>
      </w:r>
    </w:p>
    <w:p>
      <w:pPr>
        <w:pStyle w:val="BodyText"/>
      </w:pPr>
      <w:r>
        <w:t xml:space="preserve">Complementing this quantitative strand will be qualitative research involving in-depth semi-structured interviews with 15-20 key stakeholders, including senior Statisticians at Stats NZ headquarters, data governance leads at major Wellington institutions, academics from statistics departments in New Zealand Wellington universities, and representatives of Māori statistical organizations. These interviews will delve into the nuanced experiences and contextual factors shaping the Statistician's role. Finally, a critical review of relevant policy documents (e.g., Stats NZ Strategy 2023-2027, Wellington City Council's data strategy) will be conducted to identify strategic imperatives influencing local statistical practice.</w:t>
      </w:r>
    </w:p>
    <w:bookmarkEnd w:id="23"/>
    <w:bookmarkStart w:id="24" w:name="significance-and-expected-contribution"/>
    <w:p>
      <w:pPr>
        <w:pStyle w:val="Heading2"/>
      </w:pPr>
      <w:r>
        <w:t xml:space="preserve">Significance and Expected Contribution</w:t>
      </w:r>
    </w:p>
    <w:p>
      <w:pPr>
        <w:pStyle w:val="FirstParagraph"/>
      </w:pPr>
      <w:r>
        <w:t xml:space="preserve">The findings of this research are expected to make a significant contribution to both academic literature and practical workforce development in New Zealand. For the field of statistics, it will provide one of the first detailed case studies on the operational realities of a Statistician within a specific, high-impact urban setting in Aotearoa. This is crucial for refining statistical education curricula at institutions located within New Zealand Wellington to better prepare graduates for local market demands.</w:t>
      </w:r>
    </w:p>
    <w:p>
      <w:pPr>
        <w:pStyle w:val="BodyText"/>
      </w:pPr>
      <w:r>
        <w:t xml:space="preserve">For employers in New Zealand Wellington – particularly government agencies and tertiary institutions – the research will offer actionable insights into optimizing recruitment, retention, and professional development strategies for their Statistician staff. Understanding the specific challenges like navigating Māori data governance frameworks or integrating AI tools within public sector constraints is vital for effective leadership.</w:t>
      </w:r>
    </w:p>
    <w:p>
      <w:pPr>
        <w:pStyle w:val="BodyText"/>
      </w:pPr>
      <w:r>
        <w:t xml:space="preserve">Furthermore, this Thesis Proposal directly addresses a national priority identified in the Statistics New Zealand Strategic Plan: "To be trusted as an expert and leading provider of statistics." By focusing on the local operational context in Wellington, where Stats NZ itself is headquartered, this research provides tangible evidence to support how institutional culture and local partnerships can foster that trust and expertise. The insights generated will be directly applicable to enhancing statistical capacity across the entire New Zealand public sector.</w:t>
      </w:r>
    </w:p>
    <w:bookmarkEnd w:id="24"/>
    <w:bookmarkStart w:id="25" w:name="scope-and-limitations"/>
    <w:p>
      <w:pPr>
        <w:pStyle w:val="Heading2"/>
      </w:pPr>
      <w:r>
        <w:t xml:space="preserve">Scope and Limitations</w:t>
      </w:r>
    </w:p>
    <w:p>
      <w:pPr>
        <w:pStyle w:val="FirstParagraph"/>
      </w:pPr>
      <w:r>
        <w:t xml:space="preserve">This Thesis Proposal is deliberately scoped to focus on New Zealand Wellington, recognizing it as a microcosm of national statistical activity with unique institutional concentrations. While findings may have broader relevance, they are grounded in the specific dynamics of this location. The research will not cover all possible Statistician roles (e.g., highly specialized industrial statisticians), but rather focus on the core public-sector and research-oriented roles prevalent in Wellington. The primary limitation will be potential self-selection bias in survey responses, mitigated through targeted sampling across institutions.</w:t>
      </w:r>
    </w:p>
    <w:bookmarkEnd w:id="25"/>
    <w:bookmarkStart w:id="26" w:name="conclusion"/>
    <w:p>
      <w:pPr>
        <w:pStyle w:val="Heading2"/>
      </w:pPr>
      <w:r>
        <w:t xml:space="preserve">Conclusion</w:t>
      </w:r>
    </w:p>
    <w:p>
      <w:pPr>
        <w:pStyle w:val="FirstParagraph"/>
      </w:pPr>
      <w:r>
        <w:t xml:space="preserve">The role of the Statistician is undergoing profound transformation globally and within New Zealand. This Thesis Proposal argues that understanding this transformation requires context-specific analysis, particularly within New Zealand Wellington's pivotal position. By rigorously examining the evolving demands, challenges, and skills landscape for a Statistician operating in this city, this research will generate essential knowledge to strengthen statistical capacity at the heart of Aotearoa's governance. It is anticipated that the findings will inform strategic workforce planning by Stats NZ and other Wellington-based organizations, support higher education institutions in New Zealand Wellington to better align their programs with local needs, and ultimately contribute to a more robust, responsive, and trusted statistical system for all New Zealanders. This Thesis Proposal lays the foundation for a vital investigation into how the Statistician's contribution is secured within the dynamic environment of New Zealand Wellington.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Statistician in New Zealand Wellington</dc:title>
  <dc:creator/>
  <dc:language>en</dc:language>
  <cp:keywords/>
  <dcterms:created xsi:type="dcterms:W3CDTF">2026-07-21T06:21:22Z</dcterms:created>
  <dcterms:modified xsi:type="dcterms:W3CDTF">2026-07-21T06:21:22Z</dcterms:modified>
</cp:coreProperties>
</file>

<file path=docProps/custom.xml><?xml version="1.0" encoding="utf-8"?>
<Properties xmlns="http://schemas.openxmlformats.org/officeDocument/2006/custom-properties" xmlns:vt="http://schemas.openxmlformats.org/officeDocument/2006/docPropsVTypes"/>
</file>