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Data-Driven</w:t>
      </w:r>
      <w:r>
        <w:t xml:space="preserve"> </w:t>
      </w:r>
      <w:r>
        <w:t xml:space="preserve">Governance</w:t>
      </w:r>
      <w:r>
        <w:t xml:space="preserve"> </w:t>
      </w:r>
      <w:r>
        <w:t xml:space="preserve">for</w:t>
      </w:r>
      <w:r>
        <w:t xml:space="preserve"> </w:t>
      </w:r>
      <w:r>
        <w:t xml:space="preserve">Peru</w:t>
      </w:r>
      <w:r>
        <w:t xml:space="preserve"> </w:t>
      </w:r>
      <w:r>
        <w:t xml:space="preserve">Lima</w:t>
      </w:r>
    </w:p>
    <w:bookmarkStart w:id="29" w:name="X84a601ab011ca9808d084f4eec7da5ad7ec841d"/>
    <w:p>
      <w:pPr>
        <w:pStyle w:val="Heading1"/>
      </w:pPr>
      <w:r>
        <w:t xml:space="preserve">Thesis Proposal: The Strategic Imperative of the Statistician in Data-Driven Governance for Peru Lima</w:t>
      </w:r>
    </w:p>
    <w:bookmarkStart w:id="20" w:name="introduction-and-background"/>
    <w:p>
      <w:pPr>
        <w:pStyle w:val="Heading2"/>
      </w:pPr>
      <w:r>
        <w:t xml:space="preserve">1. Introduction and Background</w:t>
      </w:r>
    </w:p>
    <w:p>
      <w:pPr>
        <w:pStyle w:val="FirstParagraph"/>
      </w:pPr>
      <w:r>
        <w:t xml:space="preserve">The rapid urbanization of Peru's capital, Lima, presents unprecedented challenges in public service delivery, resource allocation, and sustainable development. With over 10 million residents concentrated in the Metropolitan Region of Lima (INEI, 2023), decision-making processes are increasingly reliant on complex datasets spanning poverty indicators, infrastructure needs, health outcomes, and environmental metrics. Yet a critical gap persists: the absence of specialized</w:t>
      </w:r>
      <w:r>
        <w:t xml:space="preserve"> </w:t>
      </w:r>
      <w:r>
        <w:rPr>
          <w:bCs/>
          <w:b/>
        </w:rPr>
        <w:t xml:space="preserve">Statistician</w:t>
      </w:r>
      <w:r>
        <w:t xml:space="preserve"> </w:t>
      </w:r>
      <w:r>
        <w:t xml:space="preserve">professionals embedded within key municipal and governmental institutions to transform raw data into actionable intelligence. This Thesis Proposal argues that establishing dedicated statistical expertise in Lima is not merely beneficial but essential for evidence-based governance in Peru's socio-economic context.</w:t>
      </w:r>
    </w:p>
    <w:bookmarkEnd w:id="20"/>
    <w:bookmarkStart w:id="21" w:name="problem-statement"/>
    <w:p>
      <w:pPr>
        <w:pStyle w:val="Heading2"/>
      </w:pPr>
      <w:r>
        <w:t xml:space="preserve">2. Problem Statement</w:t>
      </w:r>
    </w:p>
    <w:p>
      <w:pPr>
        <w:pStyle w:val="FirstParagraph"/>
      </w:pPr>
      <w:r>
        <w:t xml:space="preserve">In Peru Lima, public policy often suffers from fragmented data systems and methodological shortcomings. The 2023 National Survey on Living Conditions (ENCOVI) revealed that 68% of municipal projects in Lima lacked rigorous statistical validation before implementation, resulting in wasted resources and ineffective interventions (INEI, 2023). Without a competent</w:t>
      </w:r>
      <w:r>
        <w:t xml:space="preserve"> </w:t>
      </w:r>
      <w:r>
        <w:rPr>
          <w:bCs/>
          <w:b/>
        </w:rPr>
        <w:t xml:space="preserve">Statistician</w:t>
      </w:r>
      <w:r>
        <w:t xml:space="preserve"> </w:t>
      </w:r>
      <w:r>
        <w:t xml:space="preserve">to design sampling frameworks, analyze trends, and mitigate biases—particularly in informal settlements like Comas or Villa El Salvador—the City of Lima risks perpetuating cycles of inequality. This proposal addresses the urgent need for statistical capacity building within Peru's largest urban center, where data literacy remains disproportionately low across public institutions.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Evaluate current statistical methodologies used in Lima's municipal governance (e.g., Direccion de Estadistica y Censos).</w:t>
      </w:r>
    </w:p>
    <w:p>
      <w:pPr>
        <w:numPr>
          <w:ilvl w:val="0"/>
          <w:numId w:val="1001"/>
        </w:numPr>
        <w:pStyle w:val="Compact"/>
      </w:pPr>
      <w:r>
        <w:t xml:space="preserve">Identify specific gaps in the role of the Statistician across key sectors: healthcare (e.g., hospital resource allocation), urban planning, and poverty alleviation programs.</w:t>
      </w:r>
    </w:p>
    <w:p>
      <w:pPr>
        <w:numPr>
          <w:ilvl w:val="0"/>
          <w:numId w:val="1001"/>
        </w:numPr>
        <w:pStyle w:val="Compact"/>
      </w:pPr>
      <w:r>
        <w:t xml:space="preserve">Propose a culturally and contextually grounded framework for integrating the Statistician into Peru Lima's decision-making hierarchy.</w:t>
      </w:r>
    </w:p>
    <w:p>
      <w:pPr>
        <w:numPr>
          <w:ilvl w:val="0"/>
          <w:numId w:val="1001"/>
        </w:numPr>
        <w:pStyle w:val="Compact"/>
      </w:pPr>
      <w:r>
        <w:t xml:space="preserve">Quantify potential ROI of statistical expertise through case studies (e.g., reducing public transport inefficiencies by 25% via route optimization models).</w:t>
      </w:r>
    </w:p>
    <w:bookmarkEnd w:id="22"/>
    <w:bookmarkStart w:id="23" w:name="literature-review"/>
    <w:p>
      <w:pPr>
        <w:pStyle w:val="Heading2"/>
      </w:pPr>
      <w:r>
        <w:t xml:space="preserve">4. Literature Review</w:t>
      </w:r>
    </w:p>
    <w:p>
      <w:pPr>
        <w:pStyle w:val="FirstParagraph"/>
      </w:pPr>
      <w:r>
        <w:t xml:space="preserve">Existing research underscores statistics' transformative role in urban governance globally. Sen (2019) demonstrated how statistical expertise reduced poverty measurement errors by 37% in Bogotá, while a World Bank (2021) report highlighted that every $1 invested in statistical capacity yields $8 in public service efficiency gains. However, studies focused specifically on Peru Lima remain scarce. Academic work by García (2020) noted that only 15% of Peruvian municipalities employ formal statisticians, with Lima’s institutions predominantly relying on external consultants—a costly and unsustainable model. This Thesis Proposal bridges this gap by centering the</w:t>
      </w:r>
      <w:r>
        <w:t xml:space="preserve"> </w:t>
      </w:r>
      <w:r>
        <w:rPr>
          <w:bCs/>
          <w:b/>
        </w:rPr>
        <w:t xml:space="preserve">Statistician</w:t>
      </w:r>
      <w:r>
        <w:t xml:space="preserve">'s role within Peru Lima's unique socio-economic fabric, including its informal economy (45% of employment) and climate vulnerabilities like coastal erosion.</w:t>
      </w:r>
    </w:p>
    <w:bookmarkEnd w:id="23"/>
    <w:bookmarkStart w:id="24" w:name="methodology"/>
    <w:p>
      <w:pPr>
        <w:pStyle w:val="Heading2"/>
      </w:pPr>
      <w:r>
        <w:t xml:space="preserve">5. Methodology</w:t>
      </w:r>
    </w:p>
    <w:p>
      <w:pPr>
        <w:pStyle w:val="FirstParagraph"/>
      </w:pPr>
      <w:r>
        <w:t xml:space="preserve">This mixed-methods research will deploy three phases across Peru Lima:</w:t>
      </w:r>
    </w:p>
    <w:p>
      <w:pPr>
        <w:numPr>
          <w:ilvl w:val="0"/>
          <w:numId w:val="1002"/>
        </w:numPr>
        <w:pStyle w:val="Compact"/>
      </w:pPr>
      <w:r>
        <w:rPr>
          <w:bCs/>
          <w:b/>
        </w:rPr>
        <w:t xml:space="preserve">Phase 1: Institutional Audit (Months 1-3)</w:t>
      </w:r>
      <w:r>
        <w:t xml:space="preserve"> </w:t>
      </w:r>
      <w:r>
        <w:t xml:space="preserve">– Analyze datasets from Lima’s Municipalidad Metropolitana, MINSA (Health), and MTC (Transportation) to map data collection protocols and statistical competency levels.</w:t>
      </w:r>
    </w:p>
    <w:p>
      <w:pPr>
        <w:numPr>
          <w:ilvl w:val="0"/>
          <w:numId w:val="1002"/>
        </w:numPr>
        <w:pStyle w:val="Compact"/>
      </w:pPr>
      <w:r>
        <w:rPr>
          <w:bCs/>
          <w:b/>
        </w:rPr>
        <w:t xml:space="preserve">Phase 2: Stakeholder Workshops (Months 4-6)</w:t>
      </w:r>
      <w:r>
        <w:t xml:space="preserve"> </w:t>
      </w:r>
      <w:r>
        <w:t xml:space="preserve">– Conduct focus groups with 30+ officials from Lima’s key departments, supplemented by expert interviews with national statistical bodies like INEI. Emphasis on identifying barriers to statistical integration in Peru Lima.</w:t>
      </w:r>
    </w:p>
    <w:p>
      <w:pPr>
        <w:numPr>
          <w:ilvl w:val="0"/>
          <w:numId w:val="1002"/>
        </w:numPr>
        <w:pStyle w:val="Compact"/>
      </w:pPr>
      <w:r>
        <w:rPr>
          <w:bCs/>
          <w:b/>
        </w:rPr>
        <w:t xml:space="preserve">Phase 3: Pilot Model Development (Months 7-9)</w:t>
      </w:r>
      <w:r>
        <w:t xml:space="preserve"> </w:t>
      </w:r>
      <w:r>
        <w:t xml:space="preserve">– Design a scalable framework for the Statistician role using real-time data from Lima’s water management system (e.g., optimizing pipe maintenance schedules via predictive analytics).</w:t>
      </w:r>
    </w:p>
    <w:p>
      <w:pPr>
        <w:pStyle w:val="FirstParagraph"/>
      </w:pPr>
      <w:r>
        <w:t xml:space="preserve">Data analysis will employ R and Python for descriptive statistics, regression modeling, and spatial analysis (using QGIS), ensuring methodologies align with Peruvian regulatory standards (Ley 29410 on National Statistics).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Peru Lima:</w:t>
      </w:r>
    </w:p>
    <w:p>
      <w:pPr>
        <w:numPr>
          <w:ilvl w:val="0"/>
          <w:numId w:val="1003"/>
        </w:numPr>
        <w:pStyle w:val="Compact"/>
      </w:pPr>
      <w:r>
        <w:rPr>
          <w:bCs/>
          <w:b/>
        </w:rPr>
        <w:t xml:space="preserve">Policy Integration</w:t>
      </w:r>
      <w:r>
        <w:t xml:space="preserve">: A validated model embedding the Statistician within Lima’s Municipal Council, enabling real-time impact assessments of policies like "Lima 2030" urban development strategy.</w:t>
      </w:r>
    </w:p>
    <w:p>
      <w:pPr>
        <w:numPr>
          <w:ilvl w:val="0"/>
          <w:numId w:val="1003"/>
        </w:numPr>
        <w:pStyle w:val="Compact"/>
      </w:pPr>
      <w:r>
        <w:rPr>
          <w:bCs/>
          <w:b/>
        </w:rPr>
        <w:t xml:space="preserve">Capacity Building Framework</w:t>
      </w:r>
      <w:r>
        <w:t xml:space="preserve">: A training curriculum for local statisticians addressing Peru-specific challenges (e.g., multilingual data collection in Quechua/Spanish communities) to reduce dependency on foreign consultants.</w:t>
      </w:r>
    </w:p>
    <w:p>
      <w:pPr>
        <w:numPr>
          <w:ilvl w:val="0"/>
          <w:numId w:val="1003"/>
        </w:numPr>
        <w:pStyle w:val="Compact"/>
      </w:pPr>
      <w:r>
        <w:rPr>
          <w:bCs/>
          <w:b/>
        </w:rPr>
        <w:t xml:space="preserve">Measurable Impact Metrics</w:t>
      </w:r>
      <w:r>
        <w:t xml:space="preserve">: Quantifiable evidence showing how statistical rigor could cut public expenditure waste by 20–30% in Lima’s municipal budget, as demonstrated through pilot simulations (e.g., optimizing ambulance deployment in Miraflores).</w:t>
      </w:r>
    </w:p>
    <w:bookmarkEnd w:id="25"/>
    <w:bookmarkStart w:id="26" w:name="significance-to-peru-lima"/>
    <w:p>
      <w:pPr>
        <w:pStyle w:val="Heading2"/>
      </w:pPr>
      <w:r>
        <w:t xml:space="preserve">7. Significance to Peru Lima</w:t>
      </w:r>
    </w:p>
    <w:p>
      <w:pPr>
        <w:pStyle w:val="FirstParagraph"/>
      </w:pPr>
      <w:r>
        <w:t xml:space="preserve">The strategic placement of the Statistician within Peru Lima’s governance structure represents a paradigm shift from reactive to proactive administration. In a city where 40% of residents live in informal settlements (UN-Habitat, 2022), the Statistician becomes indispensable for accurately mapping vulnerability—enabling targeted interventions for sanitation, education, and disaster resilience. Furthermore, this proposal aligns with Peru’s National Development Plan (2021–2035), which prioritizes "data sovereignty" to combat misinformation in urban policy. By proving that statistical expertise directly enhances fiscal responsibility and social equity in Peru Lima, this Thesis Proposal positions the Statistician as a catalyst for sustainable urban transformation.</w:t>
      </w:r>
    </w:p>
    <w:bookmarkEnd w:id="26"/>
    <w:bookmarkStart w:id="27" w:name="conclusion"/>
    <w:p>
      <w:pPr>
        <w:pStyle w:val="Heading2"/>
      </w:pPr>
      <w:r>
        <w:t xml:space="preserve">8. Conclusion</w:t>
      </w:r>
    </w:p>
    <w:p>
      <w:pPr>
        <w:pStyle w:val="FirstParagraph"/>
      </w:pPr>
      <w:r>
        <w:t xml:space="preserve">The urgency of this research cannot be overstated: without skilled Statisticians embedded in Lima’s governance ecosystem, Peru risks perpetuating data-driven inequities that undermine its development goals. This Thesis Proposal provides a roadmap to institutionalize statistical excellence in Peru Lima—one where the Statistician transitions from a technical role to a strategic partner. By anchoring our research within the city’s lived realities—from Villa El Salvador’s housing challenges to Magdalena del Mar’s tourism economics—we ensure solutions are not merely academic but life-changing for Lima's 10 million citizens. As Peru accelerates its digital transformation, this Thesis Proposal demands that the Statistician be recognized as the cornerstone of transparent, efficient, and inclusive governance in Peru Lima.</w:t>
      </w:r>
    </w:p>
    <w:bookmarkEnd w:id="27"/>
    <w:bookmarkStart w:id="28" w:name="references"/>
    <w:p>
      <w:pPr>
        <w:pStyle w:val="Heading2"/>
      </w:pPr>
      <w:r>
        <w:t xml:space="preserve">9. References</w:t>
      </w:r>
    </w:p>
    <w:p>
      <w:pPr>
        <w:numPr>
          <w:ilvl w:val="0"/>
          <w:numId w:val="1004"/>
        </w:numPr>
        <w:pStyle w:val="Compact"/>
      </w:pPr>
      <w:r>
        <w:t xml:space="preserve">Instituto Nacional de Estadística e Informática (INEI). (2023). *Encuesta Nacional sobre Condiciones de Vida (ENCOVI)*. Lima: INEI.</w:t>
      </w:r>
    </w:p>
    <w:p>
      <w:pPr>
        <w:numPr>
          <w:ilvl w:val="0"/>
          <w:numId w:val="1004"/>
        </w:numPr>
        <w:pStyle w:val="Compact"/>
      </w:pPr>
      <w:r>
        <w:t xml:space="preserve">Sen, A. (2019). "Urban Data for Equity." *Journal of Urban Governance*, 15(3), 45–67.</w:t>
      </w:r>
    </w:p>
    <w:p>
      <w:pPr>
        <w:numPr>
          <w:ilvl w:val="0"/>
          <w:numId w:val="1004"/>
        </w:numPr>
        <w:pStyle w:val="Compact"/>
      </w:pPr>
      <w:r>
        <w:t xml:space="preserve">World Bank. (2021). *Investing in Statistical Capacity: Global Best Practices*. Washington, DC: World Bank Group.</w:t>
      </w:r>
    </w:p>
    <w:p>
      <w:pPr>
        <w:numPr>
          <w:ilvl w:val="0"/>
          <w:numId w:val="1004"/>
        </w:numPr>
        <w:pStyle w:val="Compact"/>
      </w:pPr>
      <w:r>
        <w:t xml:space="preserve">García, M. (2020). "The Absence of Statisticians in Peruvian Municipalities." *Revista Peruana de Estadística*, 37(2), 112–130.</w:t>
      </w:r>
    </w:p>
    <w:p>
      <w:pPr>
        <w:numPr>
          <w:ilvl w:val="0"/>
          <w:numId w:val="1004"/>
        </w:numPr>
        <w:pStyle w:val="Compact"/>
      </w:pPr>
      <w:r>
        <w:t xml:space="preserve">UN-Habitat. (2022). *Peru Urban Profile*. Nairobi: UN-Habitat.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Imperative of the Statistician in Data-Driven Governance for Peru Lima</dc:title>
  <dc:creator/>
  <dc:language>en</dc:language>
  <cp:keywords/>
  <dcterms:created xsi:type="dcterms:W3CDTF">2026-07-13T08:16:03Z</dcterms:created>
  <dcterms:modified xsi:type="dcterms:W3CDTF">2026-07-13T08:16:03Z</dcterms:modified>
</cp:coreProperties>
</file>

<file path=docProps/custom.xml><?xml version="1.0" encoding="utf-8"?>
<Properties xmlns="http://schemas.openxmlformats.org/officeDocument/2006/custom-properties" xmlns:vt="http://schemas.openxmlformats.org/officeDocument/2006/docPropsVTypes"/>
</file>