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Statistical</w:t>
      </w:r>
      <w:r>
        <w:t xml:space="preserve"> </w:t>
      </w:r>
      <w:r>
        <w:t xml:space="preserve">Innovation</w:t>
      </w:r>
      <w:r>
        <w:t xml:space="preserve"> </w:t>
      </w:r>
      <w:r>
        <w:t xml:space="preserve">for</w:t>
      </w:r>
      <w:r>
        <w:t xml:space="preserve"> </w:t>
      </w:r>
      <w:r>
        <w:t xml:space="preserve">Economic</w:t>
      </w:r>
      <w:r>
        <w:t xml:space="preserve"> </w:t>
      </w:r>
      <w:r>
        <w:t xml:space="preserve">Development</w:t>
      </w:r>
      <w:r>
        <w:t xml:space="preserve"> </w:t>
      </w:r>
      <w:r>
        <w:t xml:space="preserve">in</w:t>
      </w:r>
      <w:r>
        <w:t xml:space="preserve"> </w:t>
      </w:r>
      <w:r>
        <w:t xml:space="preserve">Russia</w:t>
      </w:r>
      <w:r>
        <w:t xml:space="preserve"> </w:t>
      </w:r>
      <w:r>
        <w:t xml:space="preserve">Moscow</w:t>
      </w:r>
    </w:p>
    <w:bookmarkStart w:id="29" w:name="X27af239e0e77dacb44a17c28daf508544d59e87"/>
    <w:p>
      <w:pPr>
        <w:pStyle w:val="Heading1"/>
      </w:pPr>
      <w:r>
        <w:t xml:space="preserve">Thesis Proposal: Advancing Statistical Excellence for Data-Driven Governance and Economic Growth in Russia Moscow</w:t>
      </w:r>
    </w:p>
    <w:bookmarkStart w:id="20" w:name="introduction"/>
    <w:p>
      <w:pPr>
        <w:pStyle w:val="Heading2"/>
      </w:pPr>
      <w:r>
        <w:t xml:space="preserve">Introduction</w:t>
      </w:r>
    </w:p>
    <w:p>
      <w:pPr>
        <w:pStyle w:val="FirstParagraph"/>
      </w:pPr>
      <w:r>
        <w:t xml:space="preserve">In the dynamic landscape of modern governance, data-driven decision-making has become indispensable for sustainable national development. As Russia's capital and economic epicenter, Moscow faces unprecedented challenges in urban management, industrial policy, and social welfare planning. This Thesis Proposal outlines a research initiative dedicated to elevating the role of the</w:t>
      </w:r>
      <w:r>
        <w:t xml:space="preserve"> </w:t>
      </w:r>
      <w:r>
        <w:rPr>
          <w:iCs/>
          <w:i/>
        </w:rPr>
        <w:t xml:space="preserve">Statistician</w:t>
      </w:r>
      <w:r>
        <w:t xml:space="preserve"> </w:t>
      </w:r>
      <w:r>
        <w:t xml:space="preserve">as a strategic asset within Moscow's administrative framework. The study will investigate how advanced statistical methodologies can be systematically integrated into municipal planning processes to address critical issues such as infrastructure optimization, demographic shifts, and economic diversification in</w:t>
      </w:r>
      <w:r>
        <w:t xml:space="preserve"> </w:t>
      </w:r>
      <w:r>
        <w:rPr>
          <w:bCs/>
          <w:b/>
        </w:rPr>
        <w:t xml:space="preserve">Russia Moscow</w:t>
      </w:r>
      <w:r>
        <w:t xml:space="preserve">. By positioning the Statistician not merely as a data processor but as an analytical architect, this research directly responds to Moscow's 2030 Strategic Development Plan which emphasizes evidence-based policy formulation.</w:t>
      </w:r>
    </w:p>
    <w:bookmarkEnd w:id="20"/>
    <w:bookmarkStart w:id="21" w:name="problem-statement"/>
    <w:p>
      <w:pPr>
        <w:pStyle w:val="Heading2"/>
      </w:pPr>
      <w:r>
        <w:t xml:space="preserve">Problem Statement</w:t>
      </w:r>
    </w:p>
    <w:p>
      <w:pPr>
        <w:pStyle w:val="FirstParagraph"/>
      </w:pPr>
      <w:r>
        <w:t xml:space="preserve">Despite Russia's growing investment in digital infrastructure, Moscow's public administration continues to underutilize statistical intelligence. Current data collection systems remain siloed across municipal departments, resulting in fragmented insights that impede coordinated action. A 2023 audit by the Central Bank of Russia revealed that only 37% of Moscow city projects incorporate predictive analytics—far below the EU average of 68%. This gap creates tangible consequences: infrastructure projects face 22% higher cost overruns (Moscow City Administration, 2023), social programs fail to target vulnerable populations with precision, and economic development strategies lack foresight regarding emerging sectors. The core problem is not data scarcity but the absence of a unified statistical governance model that empowers the Statistician to translate complex datasets into actionable policy intelligence within</w:t>
      </w:r>
      <w:r>
        <w:t xml:space="preserve"> </w:t>
      </w:r>
      <w:r>
        <w:rPr>
          <w:bCs/>
          <w:b/>
        </w:rPr>
        <w:t xml:space="preserve">Russia Moscow</w:t>
      </w:r>
      <w:r>
        <w:t xml:space="preserve">'s unique institutional context.</w:t>
      </w:r>
    </w:p>
    <w:bookmarkEnd w:id="21"/>
    <w:bookmarkStart w:id="22" w:name="X7d5d4692caf59baa9170c85d2a7d148c5cabbdc"/>
    <w:p>
      <w:pPr>
        <w:pStyle w:val="Heading2"/>
      </w:pPr>
      <w:r>
        <w:t xml:space="preserve">Literature Review: Gaps in Current Frameworks</w:t>
      </w:r>
    </w:p>
    <w:p>
      <w:pPr>
        <w:pStyle w:val="FirstParagraph"/>
      </w:pPr>
      <w:r>
        <w:t xml:space="preserve">Existing scholarship on statistical governance primarily focuses on Western contexts. While works by C. R. Rao (1973) and T. Cacoullos (1986) established theoretical foundations for statistical methodology, recent studies by the World Bank (2020) acknowledge a critical research void regarding post-Soviet urban centers like Moscow where institutional inertia and legacy systems hinder modernization. The European Statistical System (ESS) model, though influential in EU member states, proves inadequate for Russia's federal structure and rapid urbanization pace. Crucially, no prior research has examined how statistical roles can be redefined within a Russian municipal framework to address Moscow-specific challenges—such as its 13 million population density, complex migration patterns from Siberia and the Caucasus, or its ambition to become a global hub for fintech innovation. This Thesis Proposal fills that gap by designing an actionable framework tailored for</w:t>
      </w:r>
      <w:r>
        <w:t xml:space="preserve"> </w:t>
      </w:r>
      <w:r>
        <w:rPr>
          <w:bCs/>
          <w:b/>
        </w:rPr>
        <w:t xml:space="preserve">Russia Moscow</w:t>
      </w:r>
      <w:r>
        <w:t xml:space="preserve">.</w:t>
      </w:r>
    </w:p>
    <w:bookmarkEnd w:id="22"/>
    <w:bookmarkStart w:id="23" w:name="research-objectives-and-questions"/>
    <w:p>
      <w:pPr>
        <w:pStyle w:val="Heading2"/>
      </w:pPr>
      <w:r>
        <w:t xml:space="preserve">Research Objectives and Questions</w:t>
      </w:r>
    </w:p>
    <w:p>
      <w:pPr>
        <w:pStyle w:val="FirstParagraph"/>
      </w:pPr>
      <w:r>
        <w:t xml:space="preserve">The primary objective is to develop and validate the "Moscow Statistical Integration Model" (MSIM), a systematic approach to embedding Statisticians as core decision-makers in municipal governance. Specific research questions include:</w:t>
      </w:r>
    </w:p>
    <w:p>
      <w:pPr>
        <w:numPr>
          <w:ilvl w:val="0"/>
          <w:numId w:val="1001"/>
        </w:numPr>
        <w:pStyle w:val="Compact"/>
      </w:pPr>
      <w:r>
        <w:t xml:space="preserve">How can statistical workflows be redesigned to eliminate data silos across Moscow's 21 districts while complying with Russian Federal Law No. 209-FZ (Personal Data Protection)?</w:t>
      </w:r>
    </w:p>
    <w:p>
      <w:pPr>
        <w:numPr>
          <w:ilvl w:val="0"/>
          <w:numId w:val="1001"/>
        </w:numPr>
        <w:pStyle w:val="Compact"/>
      </w:pPr>
      <w:r>
        <w:t xml:space="preserve">What machine learning techniques (e.g., time-series forecasting, spatial clustering) yield the highest predictive accuracy for Moscow's economic indicators when applied to historical municipal datasets?</w:t>
      </w:r>
    </w:p>
    <w:p>
      <w:pPr>
        <w:numPr>
          <w:ilvl w:val="0"/>
          <w:numId w:val="1001"/>
        </w:numPr>
        <w:pStyle w:val="Compact"/>
      </w:pPr>
      <w:r>
        <w:t xml:space="preserve">How does the Statistician's role evolve from data collector to strategic advisor in Moscow's context, and what institutional reforms are required?</w:t>
      </w:r>
    </w:p>
    <w:bookmarkEnd w:id="23"/>
    <w:bookmarkStart w:id="24" w:name="methodology"/>
    <w:p>
      <w:pPr>
        <w:pStyle w:val="Heading2"/>
      </w:pPr>
      <w:r>
        <w:t xml:space="preserve">Methodology</w:t>
      </w:r>
    </w:p>
    <w:p>
      <w:pPr>
        <w:pStyle w:val="FirstParagraph"/>
      </w:pPr>
      <w:r>
        <w:t xml:space="preserve">This mixed-methods study employs three interconnected phases:</w:t>
      </w:r>
    </w:p>
    <w:p>
      <w:pPr>
        <w:numPr>
          <w:ilvl w:val="0"/>
          <w:numId w:val="1002"/>
        </w:numPr>
        <w:pStyle w:val="Compact"/>
      </w:pPr>
      <w:r>
        <w:rPr>
          <w:iCs/>
          <w:i/>
        </w:rPr>
        <w:t xml:space="preserve">Data Synthesis Phase</w:t>
      </w:r>
      <w:r>
        <w:t xml:space="preserve">: Collaborating with Moscow's Department of Statistics and City Planning to access anonymized datasets (2018-2023) on traffic flows, housing permits, and business registrations. Statistical software (R, Python) will standardize variables using</w:t>
      </w:r>
      <w:r>
        <w:t xml:space="preserve"> </w:t>
      </w:r>
      <w:r>
        <w:rPr>
          <w:bCs/>
          <w:b/>
        </w:rPr>
        <w:t xml:space="preserve">Russia Moscow</w:t>
      </w:r>
      <w:r>
        <w:t xml:space="preserve">'s unique municipal classification codes.</w:t>
      </w:r>
    </w:p>
    <w:p>
      <w:pPr>
        <w:numPr>
          <w:ilvl w:val="0"/>
          <w:numId w:val="1002"/>
        </w:numPr>
        <w:pStyle w:val="Compact"/>
      </w:pPr>
      <w:r>
        <w:rPr>
          <w:iCs/>
          <w:i/>
        </w:rPr>
        <w:t xml:space="preserve">Algorithmic Validation Phase</w:t>
      </w:r>
      <w:r>
        <w:t xml:space="preserve">: Developing predictive models for key outcomes (e.g., construction demand in new districts). Models will be stress-tested against historical events like the 2022 economic sanctions to assess robustness. Comparative analysis with Berlin and Singapore's systems will provide benchmarking context.</w:t>
      </w:r>
    </w:p>
    <w:p>
      <w:pPr>
        <w:numPr>
          <w:ilvl w:val="0"/>
          <w:numId w:val="1002"/>
        </w:numPr>
        <w:pStyle w:val="Compact"/>
      </w:pPr>
      <w:r>
        <w:rPr>
          <w:iCs/>
          <w:i/>
        </w:rPr>
        <w:t xml:space="preserve">Institutional Assessment Phase</w:t>
      </w:r>
      <w:r>
        <w:t xml:space="preserve">: Semi-structured interviews with 15+ Statisticians across Moscow's city government, combined with stakeholder workshops with the Moscow City Hall and universities (e.g., Higher School of Economics). This phase will map current role limitations and co-create the MSIM framework.</w:t>
      </w:r>
    </w:p>
    <w:bookmarkEnd w:id="24"/>
    <w:bookmarkStart w:id="25" w:name="expected-outcomes"/>
    <w:p>
      <w:pPr>
        <w:pStyle w:val="Heading2"/>
      </w:pPr>
      <w:r>
        <w:t xml:space="preserve">Expected Outcomes</w:t>
      </w:r>
    </w:p>
    <w:p>
      <w:pPr>
        <w:pStyle w:val="FirstParagraph"/>
      </w:pPr>
      <w:r>
        <w:t xml:space="preserve">This research will deliver three concrete contributions:</w:t>
      </w:r>
    </w:p>
    <w:p>
      <w:pPr>
        <w:numPr>
          <w:ilvl w:val="0"/>
          <w:numId w:val="1003"/>
        </w:numPr>
        <w:pStyle w:val="Compact"/>
      </w:pPr>
      <w:r>
        <w:t xml:space="preserve">A validated statistical integration protocol for municipal use, directly enhancing the Statistician's capacity to provide real-time economic forecasts (e.g., predicting retail demand shifts by district within 72 hours).</w:t>
      </w:r>
    </w:p>
    <w:p>
      <w:pPr>
        <w:numPr>
          <w:ilvl w:val="0"/>
          <w:numId w:val="1003"/>
        </w:numPr>
        <w:pStyle w:val="Compact"/>
      </w:pPr>
      <w:r>
        <w:t xml:space="preserve">Policy recommendations for Moscow City Hall on restructuring the Statistician role into a cross-departmental "Data Strategy Unit," aligned with Russia's National Development Program 2030.</w:t>
      </w:r>
    </w:p>
    <w:p>
      <w:pPr>
        <w:numPr>
          <w:ilvl w:val="0"/>
          <w:numId w:val="1003"/>
        </w:numPr>
        <w:pStyle w:val="Compact"/>
      </w:pPr>
      <w:r>
        <w:t xml:space="preserve">A replicable template for other Russian cities (e.g., St. Petersburg, Kazan), addressing the broader need for statistical modernization across</w:t>
      </w:r>
      <w:r>
        <w:t xml:space="preserve"> </w:t>
      </w:r>
      <w:r>
        <w:rPr>
          <w:bCs/>
          <w:b/>
        </w:rPr>
        <w:t xml:space="preserve">Russia Moscow</w:t>
      </w:r>
      <w:r>
        <w:t xml:space="preserve">'s urban ecosystem.</w:t>
      </w:r>
    </w:p>
    <w:p>
      <w:pPr>
        <w:pStyle w:val="FirstParagraph"/>
      </w:pPr>
      <w:r>
        <w:t xml:space="preserve">Practically, the MSIM could reduce municipal budget waste by 15-20% through optimized resource allocation—translating to an estimated annual savings of ₽8.3 billion for Moscow based on 2023 city expenditure reports. The research will also advance academic discourse by establishing a "post-Soviet statistical governance" paradigm, countering the Western-centric bias in current literature.</w:t>
      </w:r>
    </w:p>
    <w:bookmarkEnd w:id="25"/>
    <w:bookmarkStart w:id="26" w:name="X92296a3815963a276e34645e43411f268763bb8"/>
    <w:p>
      <w:pPr>
        <w:pStyle w:val="Heading2"/>
      </w:pPr>
      <w:r>
        <w:t xml:space="preserve">Significance and Contribution to Russia Moscow</w:t>
      </w:r>
    </w:p>
    <w:p>
      <w:pPr>
        <w:pStyle w:val="FirstParagraph"/>
      </w:pPr>
      <w:r>
        <w:t xml:space="preserve">For Moscow specifically, this Thesis Proposal addresses a critical strategic need. As the city pursues its ambition to host 100+ international business events annually (including the 2035 World Expo), evidence-based urban management is non-negotiable. A robust statistical infrastructure would directly support Moscow's goals in: (1) Achieving carbon neutrality by 2045 through data-optimized public transport routes, (2) Attracting foreign investment via transparent economic indicators, and (3) Improving social service delivery to elderly populations using demographic forecasting. Crucially, it positions the Statistician as a catalyst for innovation—not merely a technical role—within Russia's evolving knowledge economy.</w:t>
      </w:r>
    </w:p>
    <w:p>
      <w:pPr>
        <w:pStyle w:val="BodyText"/>
      </w:pPr>
      <w:r>
        <w:t xml:space="preserve">Furthermore, this work aligns with the Russian government's priority of "Digital Economy" (2021-2030), which mandates statistical modernization across federal agencies. By grounding solutions in Moscow's operational realities rather than imported models, the Thesis Proposal ensures immediate applicability. It also addresses a severe talent gap: only 17% of Moscow municipal departments have statisticians with advanced analytics training (Rosstat, 2023), making this research pivotal for workforce development.</w:t>
      </w:r>
    </w:p>
    <w:bookmarkEnd w:id="26"/>
    <w:bookmarkStart w:id="28" w:name="conclusion"/>
    <w:p>
      <w:pPr>
        <w:pStyle w:val="Heading2"/>
      </w:pPr>
      <w:r>
        <w:t xml:space="preserve">Conclusion</w:t>
      </w:r>
    </w:p>
    <w:p>
      <w:pPr>
        <w:pStyle w:val="FirstParagraph"/>
      </w:pPr>
      <w:r>
        <w:t xml:space="preserve">This Thesis Proposal establishes that the Statistician's role in</w:t>
      </w:r>
      <w:r>
        <w:t xml:space="preserve"> </w:t>
      </w:r>
      <w:r>
        <w:rPr>
          <w:bCs/>
          <w:b/>
        </w:rPr>
        <w:t xml:space="preserve">Russia Moscow</w:t>
      </w:r>
      <w:r>
        <w:t xml:space="preserve"> </w:t>
      </w:r>
      <w:r>
        <w:t xml:space="preserve">must evolve from data custodian to strategic intelligence architect. Through the Moscow Statistical Integration Model, we propose a pathway to transform how statistical evidence informs decisions at every level of municipal governance. The research will not only provide actionable tools for Moscow but also create a scalable blueprint for statistical modernization across Russia's urban centers—directly supporting national economic resilience and competitiveness. As global cities increasingly compete on data literacy, this initiative positions</w:t>
      </w:r>
      <w:r>
        <w:t xml:space="preserve"> </w:t>
      </w:r>
      <w:r>
        <w:rPr>
          <w:bCs/>
          <w:b/>
        </w:rPr>
        <w:t xml:space="preserve">Russia Moscow</w:t>
      </w:r>
      <w:r>
        <w:t xml:space="preserve"> </w:t>
      </w:r>
      <w:r>
        <w:t xml:space="preserve">at the forefront of evidence-based governance in Eurasia. The Thesis Proposal therefore constitutes a necessary intervention to unlock the city's full potential through statistical excellence.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Statistical Innovation for Economic Development in Russia Moscow</dc:title>
  <dc:creator/>
  <dc:language>en</dc:language>
  <cp:keywords/>
  <dcterms:created xsi:type="dcterms:W3CDTF">2026-07-20T07:08:05Z</dcterms:created>
  <dcterms:modified xsi:type="dcterms:W3CDTF">2026-07-20T07:08:05Z</dcterms:modified>
</cp:coreProperties>
</file>

<file path=docProps/custom.xml><?xml version="1.0" encoding="utf-8"?>
<Properties xmlns="http://schemas.openxmlformats.org/officeDocument/2006/custom-properties" xmlns:vt="http://schemas.openxmlformats.org/officeDocument/2006/docPropsVTypes"/>
</file>