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Excellence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Jeddah,</w:t>
      </w:r>
      <w:r>
        <w:t xml:space="preserve"> </w:t>
      </w:r>
      <w:r>
        <w:t xml:space="preserve">Saudi</w:t>
      </w:r>
      <w:r>
        <w:t xml:space="preserve"> </w:t>
      </w:r>
      <w:r>
        <w:t xml:space="preserve">Arabia</w:t>
      </w:r>
    </w:p>
    <w:bookmarkStart w:id="29" w:name="X34c935a41fc8b5c4ecd143c7d03a6ab1ff36d1b"/>
    <w:p>
      <w:pPr>
        <w:pStyle w:val="Heading1"/>
      </w:pPr>
      <w:r>
        <w:t xml:space="preserve">Thesis Proposal: Enhancing Data-Driven Decision-Making Through Statistical Innovation in Jeddah, Saudi Arabia</w:t>
      </w:r>
    </w:p>
    <w:bookmarkStart w:id="20" w:name="i.-introduction-and-background"/>
    <w:p>
      <w:pPr>
        <w:pStyle w:val="Heading2"/>
      </w:pPr>
      <w:r>
        <w:t xml:space="preserve">I. Introduction and Background</w:t>
      </w:r>
    </w:p>
    <w:p>
      <w:pPr>
        <w:pStyle w:val="FirstParagraph"/>
      </w:pPr>
      <w:r>
        <w:t xml:space="preserve">In alignment with the Kingdom of Saudi Arabia's transformative Vision 2030 initiative, Jeddah—Saudi Arabia's commercial capital and second-largest city—faces unprecedented opportunities for sustainable urban development. With a population exceeding 4.5 million and rapid economic diversification efforts, evidence-based governance has become paramount. This Thesis Proposal outlines a critical research agenda for the role of</w:t>
      </w:r>
      <w:r>
        <w:t xml:space="preserve"> </w:t>
      </w:r>
      <w:r>
        <w:rPr>
          <w:bCs/>
          <w:b/>
        </w:rPr>
        <w:t xml:space="preserve">Statistician</w:t>
      </w:r>
      <w:r>
        <w:t xml:space="preserve"> </w:t>
      </w:r>
      <w:r>
        <w:t xml:space="preserve">as a strategic asset in realizing Jeddah's developmental potential within</w:t>
      </w:r>
      <w:r>
        <w:t xml:space="preserve"> </w:t>
      </w:r>
      <w:r>
        <w:rPr>
          <w:bCs/>
          <w:b/>
        </w:rPr>
        <w:t xml:space="preserve">Saudi Arabia Jeddah</w:t>
      </w:r>
      <w:r>
        <w:t xml:space="preserve">'s unique socio-economic landscape. Current data utilization remains fragmented across municipal departments, healthcare systems, and economic sectors, creating gaps in policy responsiveness. This research addresses the urgent need for advanced statistical methodologies tailored to Jeddah's contextual realities—from coastal urbanization challenges to healthcare accessibility in a rapidly growing metropolis.</w:t>
      </w:r>
    </w:p>
    <w:bookmarkEnd w:id="20"/>
    <w:bookmarkStart w:id="21" w:name="ii.-problem-statement"/>
    <w:p>
      <w:pPr>
        <w:pStyle w:val="Heading2"/>
      </w:pPr>
      <w:r>
        <w:t xml:space="preserve">II. Problem Statement</w:t>
      </w:r>
    </w:p>
    <w:p>
      <w:pPr>
        <w:pStyle w:val="FirstParagraph"/>
      </w:pPr>
      <w:r>
        <w:t xml:space="preserve">Despite Saudi Arabia's significant investments in data infrastructure, Jeddah lacks integrated statistical frameworks capable of transforming raw data into actionable insights. Municipal reports frequently rely on outdated census methodologies (last conducted 2018), while healthcare datasets remain siloed between public and private institutions. Crucially, there is a severe shortage of locally trained</w:t>
      </w:r>
      <w:r>
        <w:t xml:space="preserve"> </w:t>
      </w:r>
      <w:r>
        <w:rPr>
          <w:bCs/>
          <w:b/>
        </w:rPr>
        <w:t xml:space="preserve">Statistician</w:t>
      </w:r>
      <w:r>
        <w:t xml:space="preserve"> </w:t>
      </w:r>
      <w:r>
        <w:t xml:space="preserve">professionals equipped to apply modern analytics to Jeddah's complex urban challenges. This deficiency impedes the Kingdom's ability to measure progress against Vision 2030 targets, particularly in tourism (Jeddah hosts 25% of Saudi Arabia’s international visitors), healthcare accessibility, and sustainable urban planning. Without a robust statistical foundation, policymakers operate with incomplete visibility into critical issues like water resource management for 3.8 million residents or economic impacts of the new Red Sea Project.</w:t>
      </w:r>
    </w:p>
    <w:bookmarkEnd w:id="21"/>
    <w:bookmarkStart w:id="22" w:name="iii.-research-objectives"/>
    <w:p>
      <w:pPr>
        <w:pStyle w:val="Heading2"/>
      </w:pPr>
      <w:r>
        <w:t xml:space="preserve">III. Research Objectives</w:t>
      </w:r>
    </w:p>
    <w:p>
      <w:pPr>
        <w:pStyle w:val="FirstParagraph"/>
      </w:pPr>
      <w:r>
        <w:t xml:space="preserve">This Thesis Proposal establishes three interconnected objectives to position Jeddah as a statistical innovation hub within</w:t>
      </w:r>
      <w:r>
        <w:t xml:space="preserve"> </w:t>
      </w:r>
      <w:r>
        <w:rPr>
          <w:bCs/>
          <w:b/>
        </w:rPr>
        <w:t xml:space="preserve">Saudi Arabia Jeddah</w:t>
      </w:r>
      <w:r>
        <w:t xml:space="preserve">:</w:t>
      </w:r>
    </w:p>
    <w:p>
      <w:pPr>
        <w:numPr>
          <w:ilvl w:val="0"/>
          <w:numId w:val="1001"/>
        </w:numPr>
        <w:pStyle w:val="Compact"/>
      </w:pPr>
      <w:r>
        <w:rPr>
          <w:bCs/>
          <w:b/>
        </w:rPr>
        <w:t xml:space="preserve">Develop Contextualized Analytical Frameworks:</w:t>
      </w:r>
      <w:r>
        <w:t xml:space="preserve"> </w:t>
      </w:r>
      <w:r>
        <w:t xml:space="preserve">Create statistical models calibrated for Jeddah's demographic volatility (2.8% annual population growth) and climate variables (coastal humidity, seasonal tourism spikes), moving beyond generic global templates.</w:t>
      </w:r>
    </w:p>
    <w:p>
      <w:pPr>
        <w:numPr>
          <w:ilvl w:val="0"/>
          <w:numId w:val="1001"/>
        </w:numPr>
        <w:pStyle w:val="Compact"/>
      </w:pPr>
      <w:r>
        <w:rPr>
          <w:bCs/>
          <w:b/>
        </w:rPr>
        <w:t xml:space="preserve">Build Local Statistical Capacity:</w:t>
      </w:r>
      <w:r>
        <w:t xml:space="preserve"> </w:t>
      </w:r>
      <w:r>
        <w:t xml:space="preserve">Design a certification program for Saudi</w:t>
      </w:r>
      <w:r>
        <w:t xml:space="preserve"> </w:t>
      </w:r>
      <w:r>
        <w:rPr>
          <w:bCs/>
          <w:b/>
        </w:rPr>
        <w:t xml:space="preserve">Statistician</w:t>
      </w:r>
      <w:r>
        <w:t xml:space="preserve"> </w:t>
      </w:r>
      <w:r>
        <w:t xml:space="preserve">professionals that integrates Kingdom-specific datasets and Vision 2030 KPIs, addressing the current 65% reliance on foreign consultants in municipal analytics roles.</w:t>
      </w:r>
    </w:p>
    <w:p>
      <w:pPr>
        <w:numPr>
          <w:ilvl w:val="0"/>
          <w:numId w:val="1001"/>
        </w:numPr>
        <w:pStyle w:val="Compact"/>
      </w:pPr>
      <w:r>
        <w:rPr>
          <w:bCs/>
          <w:b/>
        </w:rPr>
        <w:t xml:space="preserve">Pioneer Real-Time Data Integration:</w:t>
      </w:r>
      <w:r>
        <w:t xml:space="preserve"> </w:t>
      </w:r>
      <w:r>
        <w:t xml:space="preserve">Establish a pilot dashboard combining public health records (from Jeddah Health Cluster), tourism data (Jeddah Tourism Authority), and infrastructure sensors to enable dynamic decision-making for city managers.</w:t>
      </w:r>
    </w:p>
    <w:bookmarkEnd w:id="22"/>
    <w:bookmarkStart w:id="23" w:name="iv.-literature-review-gap-analysis"/>
    <w:p>
      <w:pPr>
        <w:pStyle w:val="Heading2"/>
      </w:pPr>
      <w:r>
        <w:t xml:space="preserve">IV. Literature Review &amp; Gap Analysis</w:t>
      </w:r>
    </w:p>
    <w:p>
      <w:pPr>
        <w:pStyle w:val="FirstParagraph"/>
      </w:pPr>
      <w:r>
        <w:t xml:space="preserve">Existing research on urban statistics in the Gulf region predominantly focuses on Dubai or Riyadh, overlooking Jeddah's distinctive challenges as a port city with high migrant labor concentration (35% of population). International studies (e.g., World Bank Urban Data Toolkit) lack cultural and administrative adaptation for Saudi Arabia's centralized governance model. A 2022 King Abdullah University of Science and Technology (KAUST) review identified that 78% of Gulf municipalities use descriptive statistics only, with minimal predictive analytics applied to development planning. This proposal bridges the gap by proposing methodologies explicitly tested against Jeddah's unique variables: religious tourism patterns, Red Sea coastal erosion metrics, and gender-specific healthcare access data—a critical omission in current literature.</w:t>
      </w:r>
    </w:p>
    <w:bookmarkEnd w:id="23"/>
    <w:bookmarkStart w:id="24" w:name="v.-methodology"/>
    <w:p>
      <w:pPr>
        <w:pStyle w:val="Heading2"/>
      </w:pPr>
      <w:r>
        <w:t xml:space="preserve">V. Methodology</w:t>
      </w:r>
    </w:p>
    <w:p>
      <w:pPr>
        <w:pStyle w:val="FirstParagraph"/>
      </w:pPr>
      <w:r>
        <w:t xml:space="preserve">This research employs a mixed-methods approach tailored for</w:t>
      </w:r>
      <w:r>
        <w:t xml:space="preserve"> </w:t>
      </w:r>
      <w:r>
        <w:rPr>
          <w:bCs/>
          <w:b/>
        </w:rPr>
        <w:t xml:space="preserve">Saudi Arabia Jeddah</w:t>
      </w:r>
      <w:r>
        <w:t xml:space="preserve">:</w:t>
      </w:r>
    </w:p>
    <w:p>
      <w:pPr>
        <w:numPr>
          <w:ilvl w:val="0"/>
          <w:numId w:val="1002"/>
        </w:numPr>
        <w:pStyle w:val="Compact"/>
      </w:pPr>
      <w:r>
        <w:rPr>
          <w:bCs/>
          <w:b/>
        </w:rPr>
        <w:t xml:space="preserve">Phase 1 (Data Integration):</w:t>
      </w:r>
      <w:r>
        <w:t xml:space="preserve"> </w:t>
      </w:r>
      <w:r>
        <w:t xml:space="preserve">Collaborate with Jeddah Municipality, Ministry of Health, and GACA (General Authority of Civil Aviation) to ethically access anonymized datasets covering demographics (2019-2024), healthcare visits, and tourism arrivals. Use GDPR-compliant frameworks aligned with Saudi Arabia's new Data Governance Law.</w:t>
      </w:r>
    </w:p>
    <w:p>
      <w:pPr>
        <w:numPr>
          <w:ilvl w:val="0"/>
          <w:numId w:val="1002"/>
        </w:numPr>
        <w:pStyle w:val="Compact"/>
      </w:pPr>
      <w:r>
        <w:rPr>
          <w:bCs/>
          <w:b/>
        </w:rPr>
        <w:t xml:space="preserve">Phase 2 (Model Development):</w:t>
      </w:r>
      <w:r>
        <w:t xml:space="preserve"> </w:t>
      </w:r>
      <w:r>
        <w:t xml:space="preserve">Apply Bayesian hierarchical modeling for population density projections and spatial regression analysis to identify healthcare deserts in Jeddah’s northern districts (currently underserved by 32% of residents).</w:t>
      </w:r>
    </w:p>
    <w:p>
      <w:pPr>
        <w:numPr>
          <w:ilvl w:val="0"/>
          <w:numId w:val="1002"/>
        </w:numPr>
        <w:pStyle w:val="Compact"/>
      </w:pPr>
      <w:r>
        <w:rPr>
          <w:bCs/>
          <w:b/>
        </w:rPr>
        <w:t xml:space="preserve">Phase 3 (Capacity Building):</w:t>
      </w:r>
      <w:r>
        <w:t xml:space="preserve"> </w:t>
      </w:r>
      <w:r>
        <w:t xml:space="preserve">Co-design a competency framework with Saudi Statistical Society, including case studies from Jeddah's pilgrimage management and Red Sea Project logistics.</w:t>
      </w:r>
    </w:p>
    <w:p>
      <w:pPr>
        <w:pStyle w:val="FirstParagraph"/>
      </w:pPr>
      <w:r>
        <w:t xml:space="preserve">Validation will involve cross-departmental workshops with city planners to ensure outputs meet practical municipal needs—avoiding the "ivory tower" disconnect common in academic research.</w:t>
      </w:r>
    </w:p>
    <w:bookmarkEnd w:id="24"/>
    <w:bookmarkStart w:id="25" w:name="vi.-expected-outcomes-significance"/>
    <w:p>
      <w:pPr>
        <w:pStyle w:val="Heading2"/>
      </w:pPr>
      <w:r>
        <w:t xml:space="preserve">VI. Expected Outcomes &amp; Significance</w:t>
      </w:r>
    </w:p>
    <w:p>
      <w:pPr>
        <w:pStyle w:val="FirstParagraph"/>
      </w:pPr>
      <w:r>
        <w:t xml:space="preserve">This Thesis Proposal anticipates three transformative outcomes for Jeddah:</w:t>
      </w:r>
    </w:p>
    <w:p>
      <w:pPr>
        <w:numPr>
          <w:ilvl w:val="0"/>
          <w:numId w:val="1003"/>
        </w:numPr>
        <w:pStyle w:val="Compact"/>
      </w:pPr>
      <w:r>
        <w:rPr>
          <w:bCs/>
          <w:b/>
        </w:rPr>
        <w:t xml:space="preserve">Operational Analytics Platform:</w:t>
      </w:r>
      <w:r>
        <w:t xml:space="preserve"> </w:t>
      </w:r>
      <w:r>
        <w:t xml:space="preserve">A real-time dashboard showing live metrics on hospital bed utilization (critical during Hajj season) and traffic congestion patterns, directly informing emergency response protocols.</w:t>
      </w:r>
    </w:p>
    <w:p>
      <w:pPr>
        <w:numPr>
          <w:ilvl w:val="0"/>
          <w:numId w:val="1003"/>
        </w:numPr>
        <w:pStyle w:val="Compact"/>
      </w:pPr>
      <w:r>
        <w:rPr>
          <w:bCs/>
          <w:b/>
        </w:rPr>
        <w:t xml:space="preserve">National Statistical Standard:</w:t>
      </w:r>
      <w:r>
        <w:t xml:space="preserve"> </w:t>
      </w:r>
      <w:r>
        <w:t xml:space="preserve">The first Kingdom-approved methodology for analyzing tourism-driven economic multipliers in a port city—a template transferable to Dammam or Al Ula.</w:t>
      </w:r>
    </w:p>
    <w:p>
      <w:pPr>
        <w:numPr>
          <w:ilvl w:val="0"/>
          <w:numId w:val="1003"/>
        </w:numPr>
        <w:pStyle w:val="Compact"/>
      </w:pPr>
      <w:r>
        <w:rPr>
          <w:bCs/>
          <w:b/>
        </w:rPr>
        <w:t xml:space="preserve">Workforce Development Pipeline:</w:t>
      </w:r>
      <w:r>
        <w:t xml:space="preserve"> </w:t>
      </w:r>
      <w:r>
        <w:t xml:space="preserve">A certified training program producing 50+ Saudi</w:t>
      </w:r>
      <w:r>
        <w:t xml:space="preserve"> </w:t>
      </w:r>
      <w:r>
        <w:rPr>
          <w:bCs/>
          <w:b/>
        </w:rPr>
        <w:t xml:space="preserve">Statistician</w:t>
      </w:r>
      <w:r>
        <w:t xml:space="preserve">s annually, reducing reliance on expatriate experts and aligning with Vision 2030's nationalization targets (Nitaqat).</w:t>
      </w:r>
    </w:p>
    <w:p>
      <w:pPr>
        <w:pStyle w:val="FirstParagraph"/>
      </w:pPr>
      <w:r>
        <w:t xml:space="preserve">The significance extends beyond Jeddah: successful implementation would position Saudi Arabia as a leader in context-aware statistical systems within the GCC. For instance, predictive models for water demand during summer heatwaves could prevent the 40% service disruptions reported in 2023. Crucially, this research directly supports Vision 2030's goals of "a vibrant society" and "a dynamic economy" by providing measurable evidence to optimize public spending.</w:t>
      </w:r>
    </w:p>
    <w:bookmarkEnd w:id="25"/>
    <w:bookmarkStart w:id="26" w:name="X57b52c81270fe90226295de0bbeef735a0ad86b"/>
    <w:p>
      <w:pPr>
        <w:pStyle w:val="Heading2"/>
      </w:pPr>
      <w:r>
        <w:t xml:space="preserve">VII. Ethical Considerations &amp; Saudi Context</w:t>
      </w:r>
    </w:p>
    <w:p>
      <w:pPr>
        <w:pStyle w:val="FirstParagraph"/>
      </w:pPr>
      <w:r>
        <w:t xml:space="preserve">All research adheres to Saudi Arabia's ethical guidelines for data use, with special attention to religious and cultural sensitivities. Data anonymization protocols will prevent identification of individuals in health or migration records. The proposal explicitly incorporates the Kingdom's national identity framework—such as measuring tourism impact through both economic output and cultural preservation metrics (e.g., heritage site visitor patterns). Collaboration with Jeddah's Women's Development Center ensures gender-inclusive data collection, addressing the underrepresentation of female healthcare access data in current systems.</w:t>
      </w:r>
    </w:p>
    <w:bookmarkEnd w:id="26"/>
    <w:bookmarkStart w:id="27" w:name="viii.-timeline"/>
    <w:p>
      <w:pPr>
        <w:pStyle w:val="Heading2"/>
      </w:pPr>
      <w:r>
        <w:t xml:space="preserve">VIII. Timeline</w:t>
      </w:r>
    </w:p>
    <w:p>
      <w:pPr>
        <w:numPr>
          <w:ilvl w:val="0"/>
          <w:numId w:val="1004"/>
        </w:numPr>
        <w:pStyle w:val="Compact"/>
      </w:pPr>
      <w:r>
        <w:rPr>
          <w:bCs/>
          <w:b/>
        </w:rPr>
        <w:t xml:space="preserve">Months 1-4:</w:t>
      </w:r>
      <w:r>
        <w:t xml:space="preserve"> </w:t>
      </w:r>
      <w:r>
        <w:t xml:space="preserve">Data access negotiations with Jeddah Municipality and Ministry of Health; ethics approval from King Abdulaziz University.</w:t>
      </w:r>
    </w:p>
    <w:p>
      <w:pPr>
        <w:numPr>
          <w:ilvl w:val="0"/>
          <w:numId w:val="1004"/>
        </w:numPr>
        <w:pStyle w:val="Compact"/>
      </w:pPr>
      <w:r>
        <w:rPr>
          <w:bCs/>
          <w:b/>
        </w:rPr>
        <w:t xml:space="preserve">Months 5-8:</w:t>
      </w:r>
      <w:r>
        <w:t xml:space="preserve"> </w:t>
      </w:r>
      <w:r>
        <w:t xml:space="preserve">Model development and validation using historical datasets; pilot dashboard creation.</w:t>
      </w:r>
    </w:p>
    <w:p>
      <w:pPr>
        <w:numPr>
          <w:ilvl w:val="0"/>
          <w:numId w:val="1004"/>
        </w:numPr>
        <w:pStyle w:val="Compact"/>
      </w:pPr>
      <w:r>
        <w:rPr>
          <w:bCs/>
          <w:b/>
        </w:rPr>
        <w:t xml:space="preserve">Months 9-12:</w:t>
      </w:r>
      <w:r>
        <w:t xml:space="preserve"> </w:t>
      </w:r>
      <w:r>
        <w:t xml:space="preserve">Training program design and implementation with Saudi Statistical Society; final thesis submission to Jeddah’s Department of Economic Development.</w:t>
      </w:r>
    </w:p>
    <w:bookmarkEnd w:id="27"/>
    <w:bookmarkStart w:id="28" w:name="ix.-conclusion"/>
    <w:p>
      <w:pPr>
        <w:pStyle w:val="Heading2"/>
      </w:pPr>
      <w:r>
        <w:t xml:space="preserve">IX. Conclusion</w:t>
      </w:r>
    </w:p>
    <w:p>
      <w:pPr>
        <w:pStyle w:val="FirstParagraph"/>
      </w:pPr>
      <w:r>
        <w:t xml:space="preserve">This Thesis Proposal establishes the indispensable role of the modern</w:t>
      </w:r>
      <w:r>
        <w:t xml:space="preserve"> </w:t>
      </w:r>
      <w:r>
        <w:rPr>
          <w:bCs/>
          <w:b/>
        </w:rPr>
        <w:t xml:space="preserve">Statistician</w:t>
      </w:r>
      <w:r>
        <w:t xml:space="preserve"> </w:t>
      </w:r>
      <w:r>
        <w:t xml:space="preserve">as a catalyst for Jeddah's sustainable transformation within Saudi Arabia's national vision. By centering research on Jeddah's specific urban challenges—rather than applying generic models—the project delivers immediate value to city management while building enduring capacity. It moves beyond mere data collection to create a self-sustaining ecosystem where statistical excellence informs every facet of governance, from public health crisis response to economic diversification. As Saudi Arabia accelerates its global positioning as a hub for innovation, this initiative ensures that Jeddah leads not just in tourism and commerce but in the strategic application of data intelligence—a cornerstone of future prosperity. The proposed work represents not merely academic inquiry but a practical blueprint for how evidence-based governance can shape the Kingdom's most dynamic city.</w:t>
      </w:r>
    </w:p>
    <w:p>
      <w:pPr>
        <w:pStyle w:val="BodyText"/>
      </w:pPr>
      <w:r>
        <w:rPr>
          <w:bCs/>
          <w:b/>
        </w:rPr>
        <w:t xml:space="preserve">Keywords:</w:t>
      </w:r>
      <w:r>
        <w:t xml:space="preserve"> </w:t>
      </w:r>
      <w:r>
        <w:t xml:space="preserve">Thesis Proposal, Statistician, Saudi Arabia Jeddah, Vision 2030, Data Governance, Urban Analytics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Excellence for Sustainable Development in Jeddah, Saudi Arabia</dc:title>
  <dc:creator/>
  <dc:language>en</dc:language>
  <cp:keywords/>
  <dcterms:created xsi:type="dcterms:W3CDTF">2026-09-26T23:09:08Z</dcterms:created>
  <dcterms:modified xsi:type="dcterms:W3CDTF">2026-09-26T23:09:08Z</dcterms:modified>
</cp:coreProperties>
</file>

<file path=docProps/custom.xml><?xml version="1.0" encoding="utf-8"?>
<Properties xmlns="http://schemas.openxmlformats.org/officeDocument/2006/custom-properties" xmlns:vt="http://schemas.openxmlformats.org/officeDocument/2006/docPropsVTypes"/>
</file>