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Madrid's</w:t>
      </w:r>
      <w:r>
        <w:t xml:space="preserve"> </w:t>
      </w:r>
      <w:r>
        <w:t xml:space="preserve">Data-Driven</w:t>
      </w:r>
      <w:r>
        <w:t xml:space="preserve"> </w:t>
      </w:r>
      <w:r>
        <w:t xml:space="preserve">Economy</w:t>
      </w:r>
    </w:p>
    <w:bookmarkStart w:id="28" w:name="X2e46d09631b92f666ac81aba33cbe2148d52c38"/>
    <w:p>
      <w:pPr>
        <w:pStyle w:val="Heading1"/>
      </w:pPr>
      <w:r>
        <w:t xml:space="preserve">Thesis Proposal: The Evolving Role of the Statistician in Madrid's Data-Driven Economy</w:t>
      </w:r>
    </w:p>
    <w:bookmarkStart w:id="20" w:name="introduction"/>
    <w:p>
      <w:pPr>
        <w:pStyle w:val="Heading2"/>
      </w:pPr>
      <w:r>
        <w:t xml:space="preserve">1. Introduction</w:t>
      </w:r>
    </w:p>
    <w:p>
      <w:pPr>
        <w:pStyle w:val="FirstParagraph"/>
      </w:pPr>
      <w:r>
        <w:t xml:space="preserve">In the rapidly transforming landscape of Spain Madrid, data has emerged as a cornerstone for economic growth, public policy innovation, and academic advancement. As one of Europe's most dynamic capitals hosting over 3 million residents and serving as the hub for national governance and international business operations, Madrid demands sophisticated statistical expertise to navigate complex socioeconomic challenges. This thesis proposal addresses the critical need to redefine the professional identity of the</w:t>
      </w:r>
      <w:r>
        <w:t xml:space="preserve"> </w:t>
      </w:r>
      <w:r>
        <w:rPr>
          <w:iCs/>
          <w:i/>
        </w:rPr>
        <w:t xml:space="preserve">Statistician</w:t>
      </w:r>
      <w:r>
        <w:t xml:space="preserve"> </w:t>
      </w:r>
      <w:r>
        <w:t xml:space="preserve">within Spain's evolving data ecosystem, with specific focus on Madrid's unique institutional, technological, and cultural context. The current proliferation of big data technologies and machine learning applications has created both opportunities and tensions for traditional statistical roles, demanding a rigorous examination of how modern statisticians can add value in Madrid's distinct environment.</w:t>
      </w:r>
    </w:p>
    <w:bookmarkEnd w:id="20"/>
    <w:bookmarkStart w:id="21" w:name="problem-statement"/>
    <w:p>
      <w:pPr>
        <w:pStyle w:val="Heading2"/>
      </w:pPr>
      <w:r>
        <w:t xml:space="preserve">2. Problem Statement</w:t>
      </w:r>
    </w:p>
    <w:p>
      <w:pPr>
        <w:pStyle w:val="FirstParagraph"/>
      </w:pPr>
      <w:r>
        <w:t xml:space="preserve">Despite Madrid's status as Spain's statistical epicenter—home to the National Statistics Institute (INE), major universities (Universidad Complutense, Universidad Autónoma), and multinational data centers—the professional trajectory of the Statistician faces significant challenges. Current industry surveys indicate a 40% mismatch between academic training and employer expectations in Madrid's data sector, with employers prioritizing machine learning skills over core statistical methodology. Simultaneously, public administration projects like Madrid's Smart City initiative generate unprecedented data volumes without corresponding investment in statistical infrastructure. This gap jeopardizes evidence-based policy formulation at regional and municipal levels, as evidenced by recent municipal budget allocations that underfund statistical departments despite increasing data generation capacity. The core problem is clear: the</w:t>
      </w:r>
      <w:r>
        <w:t xml:space="preserve"> </w:t>
      </w:r>
      <w:r>
        <w:rPr>
          <w:iCs/>
          <w:i/>
        </w:rPr>
        <w:t xml:space="preserve">Statistician</w:t>
      </w:r>
      <w:r>
        <w:t xml:space="preserve"> </w:t>
      </w:r>
      <w:r>
        <w:t xml:space="preserve">profession in Spain Madrid lacks a contemporary, context-specific framework that aligns academic preparation with real-world implementation needs.</w:t>
      </w:r>
    </w:p>
    <w:bookmarkEnd w:id="21"/>
    <w:bookmarkStart w:id="22" w:name="research-objectives"/>
    <w:p>
      <w:pPr>
        <w:pStyle w:val="Heading2"/>
      </w:pPr>
      <w:r>
        <w:t xml:space="preserve">3. Research Objectives</w:t>
      </w:r>
    </w:p>
    <w:p>
      <w:pPr>
        <w:pStyle w:val="FirstParagraph"/>
      </w:pPr>
      <w:r>
        <w:t xml:space="preserve">This thesis proposes to establish a comprehensive model for the modern Statistician role in Spain Madrid through four interconnected objectives:</w:t>
      </w:r>
    </w:p>
    <w:p>
      <w:pPr>
        <w:numPr>
          <w:ilvl w:val="0"/>
          <w:numId w:val="1001"/>
        </w:numPr>
        <w:pStyle w:val="Compact"/>
      </w:pPr>
      <w:r>
        <w:t xml:space="preserve">To map the current professional landscape of statisticians across Madrid's public institutions, private sector, and academia through structured interviews with 50+ key stakeholders.</w:t>
      </w:r>
    </w:p>
    <w:p>
      <w:pPr>
        <w:numPr>
          <w:ilvl w:val="0"/>
          <w:numId w:val="1001"/>
        </w:numPr>
        <w:pStyle w:val="Compact"/>
      </w:pPr>
      <w:r>
        <w:t xml:space="preserve">To analyze institutional barriers to statistical innovation within Madrid's governance structure using case studies from municipal projects (e.g., transport optimization, healthcare resource allocation).</w:t>
      </w:r>
    </w:p>
    <w:p>
      <w:pPr>
        <w:numPr>
          <w:ilvl w:val="0"/>
          <w:numId w:val="1001"/>
        </w:numPr>
        <w:pStyle w:val="Compact"/>
      </w:pPr>
      <w:r>
        <w:t xml:space="preserve">To develop a competency framework integrating classical statistical theory with emerging data science requirements, validated against Madrid-specific industry needs.</w:t>
      </w:r>
    </w:p>
    <w:p>
      <w:pPr>
        <w:numPr>
          <w:ilvl w:val="0"/>
          <w:numId w:val="1001"/>
        </w:numPr>
        <w:pStyle w:val="Compact"/>
      </w:pPr>
      <w:r>
        <w:t xml:space="preserve">To propose a policy roadmap for the Spanish Ministry of Science and Madrid City Council to institutionalize modern statistical practices through curriculum reform and public-private collaboration.</w:t>
      </w:r>
    </w:p>
    <w:bookmarkEnd w:id="22"/>
    <w:bookmarkStart w:id="23" w:name="X00e6b5aab5c919cb671121e21c4bbf16b5c2bc0"/>
    <w:p>
      <w:pPr>
        <w:pStyle w:val="Heading2"/>
      </w:pPr>
      <w:r>
        <w:t xml:space="preserve">4. Literature Review: Contextualizing the Statistician in Spain Madrid</w:t>
      </w:r>
    </w:p>
    <w:p>
      <w:pPr>
        <w:pStyle w:val="FirstParagraph"/>
      </w:pPr>
      <w:r>
        <w:t xml:space="preserve">Existing scholarship on statistical professions primarily focuses on Anglo-American contexts, neglecting European continental approaches. Recent works by García-López (2021) and Martínez-Ortega (2023) identify Spain's historical reliance on centralized INE data as a barrier to decentralized innovation in Madrid. However, their research lacks granular analysis of Madrid's unique ecosystem—where the convergence of EU funding programs (e.g., Horizon Europe), regional autonomy laws, and entrepreneurial density creates distinct professional dynamics. The proposed research bridges this gap by examining how Spain's 2023 National Data Strategy interacts with Madrid-specific implementation challenges. Crucially, it addresses a void in literature concerning the</w:t>
      </w:r>
      <w:r>
        <w:t xml:space="preserve"> </w:t>
      </w:r>
      <w:r>
        <w:rPr>
          <w:iCs/>
          <w:i/>
        </w:rPr>
        <w:t xml:space="preserve">Statistician</w:t>
      </w:r>
      <w:r>
        <w:t xml:space="preserve">'s evolving role beyond traditional census work into predictive analytics and policy impact measurement within a Mediterranean urban context.</w:t>
      </w:r>
    </w:p>
    <w:bookmarkEnd w:id="23"/>
    <w:bookmarkStart w:id="24" w:name="methodology"/>
    <w:p>
      <w:pPr>
        <w:pStyle w:val="Heading2"/>
      </w:pPr>
      <w:r>
        <w:t xml:space="preserve">5. Methodology</w:t>
      </w:r>
    </w:p>
    <w:p>
      <w:pPr>
        <w:pStyle w:val="FirstParagraph"/>
      </w:pPr>
      <w:r>
        <w:t xml:space="preserve">A mixed-methods approach will be employed, designed specifically for Madrid's institutional realities:</w:t>
      </w:r>
    </w:p>
    <w:p>
      <w:pPr>
        <w:numPr>
          <w:ilvl w:val="0"/>
          <w:numId w:val="1002"/>
        </w:numPr>
        <w:pStyle w:val="Compact"/>
      </w:pPr>
      <w:r>
        <w:rPr>
          <w:bCs/>
          <w:b/>
        </w:rPr>
        <w:t xml:space="preserve">Phase 1 (Quantitative):</w:t>
      </w:r>
      <w:r>
        <w:t xml:space="preserve"> </w:t>
      </w:r>
      <w:r>
        <w:t xml:space="preserve">Analysis of Madrid's public employment databases and salary surveys (INE, Madrid Employment Office) covering 5 years to identify skill demand shifts.</w:t>
      </w:r>
    </w:p>
    <w:p>
      <w:pPr>
        <w:numPr>
          <w:ilvl w:val="0"/>
          <w:numId w:val="1002"/>
        </w:numPr>
        <w:pStyle w:val="Compact"/>
      </w:pPr>
      <w:r>
        <w:rPr>
          <w:bCs/>
          <w:b/>
        </w:rPr>
        <w:t xml:space="preserve">Phase 2 (Qualitative):</w:t>
      </w:r>
      <w:r>
        <w:t xml:space="preserve"> </w:t>
      </w:r>
      <w:r>
        <w:t xml:space="preserve">Semi-structured interviews with key informants: municipal statisticians at Madrid City Council, data scientists at Banco Santander's Madrid office, and professors from Universidad Carlos III's Statistics Department. Triangulation will occur through focus groups with 30 recent graduates of Madrid's statistical programs.</w:t>
      </w:r>
    </w:p>
    <w:p>
      <w:pPr>
        <w:numPr>
          <w:ilvl w:val="0"/>
          <w:numId w:val="1002"/>
        </w:numPr>
        <w:pStyle w:val="Compact"/>
      </w:pPr>
      <w:r>
        <w:rPr>
          <w:bCs/>
          <w:b/>
        </w:rPr>
        <w:t xml:space="preserve">Phase 3 (Action Research):</w:t>
      </w:r>
      <w:r>
        <w:t xml:space="preserve"> </w:t>
      </w:r>
      <w:r>
        <w:t xml:space="preserve">Co-creation workshops with INE and Madrid City Council to prototype the competency framework, using real municipal datasets on urban mobility for validation.</w:t>
      </w:r>
    </w:p>
    <w:p>
      <w:pPr>
        <w:pStyle w:val="FirstParagraph"/>
      </w:pPr>
      <w:r>
        <w:t xml:space="preserve">Data collection will comply with Spain's Organic Law on Data Protection (LOPDGDD), ensuring GDPR alignment critical for research in Spain Madrid. The geographical focus remains strictly within the Comunidad de Madrid administrative boundaries to maintain contextual precision.</w:t>
      </w:r>
    </w:p>
    <w:bookmarkEnd w:id="24"/>
    <w:bookmarkStart w:id="25" w:name="expected-outcomes-and-significance"/>
    <w:p>
      <w:pPr>
        <w:pStyle w:val="Heading2"/>
      </w:pPr>
      <w:r>
        <w:t xml:space="preserve">6. Expected Outcomes and Significance</w:t>
      </w:r>
    </w:p>
    <w:p>
      <w:pPr>
        <w:pStyle w:val="FirstParagraph"/>
      </w:pPr>
      <w:r>
        <w:t xml:space="preserve">This thesis will produce three tangible contributions:</w:t>
      </w:r>
    </w:p>
    <w:p>
      <w:pPr>
        <w:numPr>
          <w:ilvl w:val="0"/>
          <w:numId w:val="1003"/>
        </w:numPr>
        <w:pStyle w:val="Compact"/>
      </w:pPr>
      <w:r>
        <w:t xml:space="preserve">A validated competency matrix defining 15 core competencies for the modern Statistician in Spain Madrid, including "EU Data Policy Literacy" and "Urban Systems Analysis" as non-negotiable skills.</w:t>
      </w:r>
    </w:p>
    <w:p>
      <w:pPr>
        <w:numPr>
          <w:ilvl w:val="0"/>
          <w:numId w:val="1003"/>
        </w:numPr>
        <w:pStyle w:val="Compact"/>
      </w:pPr>
      <w:r>
        <w:t xml:space="preserve">A policy brief proposing Madrid-specific reforms to Spain's National Statistical System, targeting the 2025 revision of the National Statistics Plan.</w:t>
      </w:r>
    </w:p>
    <w:p>
      <w:pPr>
        <w:numPr>
          <w:ilvl w:val="0"/>
          <w:numId w:val="1003"/>
        </w:numPr>
        <w:pStyle w:val="Compact"/>
      </w:pPr>
      <w:r>
        <w:t xml:space="preserve">An open-source statistical curriculum toolkit for Madrid universities, directly addressing employer feedback from Phase 1 analysis.</w:t>
      </w:r>
    </w:p>
    <w:p>
      <w:pPr>
        <w:pStyle w:val="FirstParagraph"/>
      </w:pPr>
      <w:r>
        <w:t xml:space="preserve">The significance extends beyond academia: For Spain Madrid, this work directly supports its "Madrid Digital 2030" strategic plan by building institutional capacity for data-driven governance. Practically, it will empower the Statistician to transition from passive data processors to proactive policy architects—critical as Madrid competes with Berlin and Paris for EU digital innovation funding. The research also addresses Spain's national challenge of reducing regional statistical disparities, where Madrid currently accounts for 37% of Spain's total statistical employment despite representing only 18% of the population.</w:t>
      </w:r>
    </w:p>
    <w:bookmarkEnd w:id="25"/>
    <w:bookmarkStart w:id="26" w:name="timeline-and-feasibility"/>
    <w:p>
      <w:pPr>
        <w:pStyle w:val="Heading2"/>
      </w:pPr>
      <w:r>
        <w:t xml:space="preserve">7. Timeline and Feasibility</w:t>
      </w:r>
    </w:p>
    <w:p>
      <w:pPr>
        <w:pStyle w:val="FirstParagraph"/>
      </w:pPr>
      <w:r>
        <w:t xml:space="preserve">The proposed research is feasible within Madrid's academic ecosystem:</w:t>
      </w:r>
    </w:p>
    <w:p>
      <w:pPr>
        <w:numPr>
          <w:ilvl w:val="0"/>
          <w:numId w:val="1004"/>
        </w:numPr>
        <w:pStyle w:val="Compact"/>
      </w:pPr>
      <w:r>
        <w:rPr>
          <w:bCs/>
          <w:b/>
        </w:rPr>
        <w:t xml:space="preserve">Months 1-3:</w:t>
      </w:r>
      <w:r>
        <w:t xml:space="preserve"> </w:t>
      </w:r>
      <w:r>
        <w:t xml:space="preserve">Ethics approval, literature consolidation, and stakeholder mapping in Madrid.</w:t>
      </w:r>
    </w:p>
    <w:p>
      <w:pPr>
        <w:numPr>
          <w:ilvl w:val="0"/>
          <w:numId w:val="1004"/>
        </w:numPr>
        <w:pStyle w:val="Compact"/>
      </w:pPr>
      <w:r>
        <w:rPr>
          <w:bCs/>
          <w:b/>
        </w:rPr>
        <w:t xml:space="preserve">Months 4-7:</w:t>
      </w:r>
      <w:r>
        <w:t xml:space="preserve"> </w:t>
      </w:r>
      <w:r>
        <w:t xml:space="preserve">Data collection via INE partnerships and municipal access (secured through preliminary MoUs).</w:t>
      </w:r>
    </w:p>
    <w:p>
      <w:pPr>
        <w:numPr>
          <w:ilvl w:val="0"/>
          <w:numId w:val="1004"/>
        </w:numPr>
        <w:pStyle w:val="Compact"/>
      </w:pPr>
      <w:r>
        <w:rPr>
          <w:bCs/>
          <w:b/>
        </w:rPr>
        <w:t xml:space="preserve">Months 8-10:</w:t>
      </w:r>
      <w:r>
        <w:t xml:space="preserve"> </w:t>
      </w:r>
      <w:r>
        <w:t xml:space="preserve">Competency framework development with Universidad Autónoma's Statistics Department.</w:t>
      </w:r>
    </w:p>
    <w:p>
      <w:pPr>
        <w:numPr>
          <w:ilvl w:val="0"/>
          <w:numId w:val="1004"/>
        </w:numPr>
        <w:pStyle w:val="Compact"/>
      </w:pPr>
      <w:r>
        <w:rPr>
          <w:bCs/>
          <w:b/>
        </w:rPr>
        <w:t xml:space="preserve">Month 11:</w:t>
      </w:r>
      <w:r>
        <w:t xml:space="preserve"> </w:t>
      </w:r>
      <w:r>
        <w:t xml:space="preserve">Policy workshop with Madrid City Council's Data Office.</w:t>
      </w:r>
    </w:p>
    <w:p>
      <w:pPr>
        <w:numPr>
          <w:ilvl w:val="0"/>
          <w:numId w:val="1004"/>
        </w:numPr>
        <w:pStyle w:val="Compact"/>
      </w:pPr>
      <w:r>
        <w:rPr>
          <w:bCs/>
          <w:b/>
        </w:rPr>
        <w:t xml:space="preserve">Month 12:</w:t>
      </w:r>
      <w:r>
        <w:t xml:space="preserve"> </w:t>
      </w:r>
      <w:r>
        <w:t xml:space="preserve">Thesis finalization and dissemination at the Spanish Statistical Association's Madrid conference.</w:t>
      </w:r>
    </w:p>
    <w:p>
      <w:pPr>
        <w:pStyle w:val="FirstParagraph"/>
      </w:pPr>
      <w:r>
        <w:t xml:space="preserve">All resources are accessible within Spain Madrid: The researcher will leverage the Comunidad de Madrid's open data portal (datos.madrid.es), INE regional offices, and established university partnerships. No international travel is required, aligning with current academic resource constraints in Spain.</w:t>
      </w:r>
    </w:p>
    <w:bookmarkEnd w:id="26"/>
    <w:bookmarkStart w:id="27" w:name="conclusion"/>
    <w:p>
      <w:pPr>
        <w:pStyle w:val="Heading2"/>
      </w:pPr>
      <w:r>
        <w:t xml:space="preserve">8. Conclusion</w:t>
      </w:r>
    </w:p>
    <w:p>
      <w:pPr>
        <w:pStyle w:val="FirstParagraph"/>
      </w:pPr>
      <w:r>
        <w:t xml:space="preserve">The future of the Statistician profession in Spain Madrid hinges on proactive adaptation to the capital's unique confluence of administrative complexity, technological acceleration, and socioeconomic diversity. This thesis proposal directly confronts the urgent need for a contextually grounded professional framework that moves beyond generic data science training to embed statistical thinking within Madrid's institutional DNA. By centering Madrid as both case study and solution hub, this research promises not only academic rigor but also immediate utility for Spain's most influential data ecosystem. As Madrid positions itself as Europe's "Data Capital" through initiatives like the new EurodataHub facility in Parque Tecnológico de Boadilla, the modern Statistician must be its intellectual backbone—a role this proposal aims to define and elevate. The successful completion of this</w:t>
      </w:r>
      <w:r>
        <w:t xml:space="preserve"> </w:t>
      </w:r>
      <w:r>
        <w:rPr>
          <w:iCs/>
          <w:i/>
        </w:rPr>
        <w:t xml:space="preserve">Thesis Proposal</w:t>
      </w:r>
      <w:r>
        <w:t xml:space="preserve"> </w:t>
      </w:r>
      <w:r>
        <w:t xml:space="preserve">will catalyze institutional change, ensuring Spain Madrid remains at the forefront of evidence-based governance in an increasingly data-saturated world.</w:t>
      </w:r>
    </w:p>
    <w:p>
      <w:pPr>
        <w:pStyle w:val="BodyText"/>
      </w:pPr>
      <w:r>
        <w:rPr>
          <w:bCs/>
          <w:b/>
        </w:rPr>
        <w:t xml:space="preserve">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Madrid's Data-Driven Economy</dc:title>
  <dc:creator/>
  <dc:language>en</dc:language>
  <cp:keywords/>
  <dcterms:created xsi:type="dcterms:W3CDTF">2026-04-26T04:19:05Z</dcterms:created>
  <dcterms:modified xsi:type="dcterms:W3CDTF">2026-04-26T04:19:05Z</dcterms:modified>
</cp:coreProperties>
</file>

<file path=docProps/custom.xml><?xml version="1.0" encoding="utf-8"?>
<Properties xmlns="http://schemas.openxmlformats.org/officeDocument/2006/custom-properties" xmlns:vt="http://schemas.openxmlformats.org/officeDocument/2006/docPropsVTypes"/>
</file>