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Turkey</w:t>
      </w:r>
      <w:r>
        <w:t xml:space="preserve"> </w:t>
      </w:r>
      <w:r>
        <w:t xml:space="preserve">Ankara</w:t>
      </w:r>
    </w:p>
    <w:bookmarkStart w:id="29" w:name="Xe10c7e5ef05586ea12a6b7eaa0255493908390b"/>
    <w:p>
      <w:pPr>
        <w:pStyle w:val="Heading1"/>
      </w:pPr>
      <w:r>
        <w:t xml:space="preserve">Thesis Proposal: The Evolving Role of the Statistician in Statistical Institutions of Turkey Ankara</w:t>
      </w:r>
    </w:p>
    <w:bookmarkStart w:id="20" w:name="i.-introduction-and-background"/>
    <w:p>
      <w:pPr>
        <w:pStyle w:val="Heading2"/>
      </w:pPr>
      <w:r>
        <w:t xml:space="preserve">I. Introduction and Background</w:t>
      </w:r>
    </w:p>
    <w:p>
      <w:pPr>
        <w:pStyle w:val="FirstParagraph"/>
      </w:pPr>
      <w:r>
        <w:t xml:space="preserve">The Republic of Turkey has undergone significant socio-economic transformation over recent decades, necessitating robust data-driven decision-making frameworks. As the capital city and administrative hub, Ankara hosts pivotal institutions like the Turkish Statistical Institute (TÜİK), ministries, and international development agencies that rely heavily on statistical expertise. However, Turkey faces challenges in aligning its statistical infrastructure with global best practices—particularly in methodology modernization, data integration capabilities, and workforce development. This Thesis Proposal addresses a critical gap: the need for a comprehensive analysis of the professional trajectory of statisticians within Ankara's institutional ecosystem. With Ankara serving as Turkey's statistical nerve center, understanding how statisticians navigate evolving demands is essential for national development strategy. The proposed research will directly contribute to strengthening statistical capacity in Turkey Ankara through evidence-based recommendations.</w:t>
      </w:r>
    </w:p>
    <w:bookmarkEnd w:id="20"/>
    <w:bookmarkStart w:id="21" w:name="ii.-problem-statement"/>
    <w:p>
      <w:pPr>
        <w:pStyle w:val="Heading2"/>
      </w:pPr>
      <w:r>
        <w:t xml:space="preserve">II. Problem Statement</w:t>
      </w:r>
    </w:p>
    <w:p>
      <w:pPr>
        <w:pStyle w:val="FirstParagraph"/>
      </w:pPr>
      <w:r>
        <w:t xml:space="preserve">Despite Turkey's strategic investments in statistics (e.g., National Development Plan 2014–2023), a disconnect persists between theoretical statistical education and practical application within Ankara's institutions. A 2023 TÜİK internal audit identified three key challenges: (1) outdated methodologies in public sector data collection, (2) insufficient digital literacy among statisticians, and (3) limited career pathways for young professionals. Consequently, Turkey risks missing critical opportunities in evidence-based policymaking—especially regarding UN Sustainable Development Goals tracking. This Thesis Proposal emerges from the urgent need to examine how a professional Statistician adapts to these pressures within Ankara's unique institutional context, where bureaucratic structures intersect with rapid urbanization and data-driven governance reforms.</w:t>
      </w:r>
    </w:p>
    <w:bookmarkEnd w:id="21"/>
    <w:bookmarkStart w:id="22" w:name="iii.-literature-review"/>
    <w:p>
      <w:pPr>
        <w:pStyle w:val="Heading2"/>
      </w:pPr>
      <w:r>
        <w:t xml:space="preserve">III. Literature Review</w:t>
      </w:r>
    </w:p>
    <w:p>
      <w:pPr>
        <w:pStyle w:val="FirstParagraph"/>
      </w:pPr>
      <w:r>
        <w:t xml:space="preserve">Existing scholarship on statistics in Turkey remains fragmented. Studies by Kılıç (2021) analyze TÜİK's historical role but neglect contemporary skill gaps, while OECD reports (2022) emphasize statistical capacity building without localizing recommendations for Ankara's municipal context. Global frameworks like the UN Fundamental Principles of Official Statistics are rarely assessed against Turkish implementation realities. Crucially, no research has examined how Ankara-based statisticians navigate the tension between traditional census methodologies and emerging needs for real-time data analytics (e.g., smart city initiatives). This Thesis Proposal bridges this gap by positioning Turkey Ankara as a living laboratory for studying statistical profession evolution.</w:t>
      </w:r>
    </w:p>
    <w:bookmarkEnd w:id="22"/>
    <w:bookmarkStart w:id="23" w:name="iv.-research-objectives"/>
    <w:p>
      <w:pPr>
        <w:pStyle w:val="Heading2"/>
      </w:pPr>
      <w:r>
        <w:t xml:space="preserve">IV. Research Objectives</w:t>
      </w:r>
    </w:p>
    <w:p>
      <w:pPr>
        <w:numPr>
          <w:ilvl w:val="0"/>
          <w:numId w:val="1001"/>
        </w:numPr>
        <w:pStyle w:val="Compact"/>
      </w:pPr>
      <w:r>
        <w:t xml:space="preserve">To map the career progression pathways of statisticians working in Ankara's core institutions (TÜİK, Ministry of Finance, Ankara Metropolitan Municipality).</w:t>
      </w:r>
    </w:p>
    <w:p>
      <w:pPr>
        <w:numPr>
          <w:ilvl w:val="0"/>
          <w:numId w:val="1001"/>
        </w:numPr>
        <w:pStyle w:val="Compact"/>
      </w:pPr>
      <w:r>
        <w:t xml:space="preserve">To identify critical competency gaps between academic training and on-the-ground requirements for a modern Statistician in Turkey.</w:t>
      </w:r>
    </w:p>
    <w:p>
      <w:pPr>
        <w:numPr>
          <w:ilvl w:val="0"/>
          <w:numId w:val="1001"/>
        </w:numPr>
        <w:pStyle w:val="Compact"/>
      </w:pPr>
      <w:r>
        <w:t xml:space="preserve">To evaluate institutional barriers (e.g., funding constraints, regulatory rigidity) hindering statistical innovation in Ankara.</w:t>
      </w:r>
    </w:p>
    <w:p>
      <w:pPr>
        <w:numPr>
          <w:ilvl w:val="0"/>
          <w:numId w:val="1001"/>
        </w:numPr>
        <w:pStyle w:val="Compact"/>
      </w:pPr>
      <w:r>
        <w:t xml:space="preserve">To develop a scalable framework for professional development of statisticians that aligns with Turkey's 2023–2030 Statistical Development Strategy.</w:t>
      </w:r>
    </w:p>
    <w:bookmarkEnd w:id="23"/>
    <w:bookmarkStart w:id="24" w:name="v.-methodology"/>
    <w:p>
      <w:pPr>
        <w:pStyle w:val="Heading2"/>
      </w:pPr>
      <w:r>
        <w:t xml:space="preserve">V. Methodology</w:t>
      </w:r>
    </w:p>
    <w:p>
      <w:pPr>
        <w:pStyle w:val="FirstParagraph"/>
      </w:pPr>
      <w:r>
        <w:t xml:space="preserve">This mixed-methods research employs sequential design over 18 months:</w:t>
      </w:r>
    </w:p>
    <w:p>
      <w:pPr>
        <w:numPr>
          <w:ilvl w:val="0"/>
          <w:numId w:val="1002"/>
        </w:numPr>
        <w:pStyle w:val="Compact"/>
      </w:pPr>
      <w:r>
        <w:rPr>
          <w:bCs/>
          <w:b/>
        </w:rPr>
        <w:t xml:space="preserve">Phase 1 (Quantitative):</w:t>
      </w:r>
      <w:r>
        <w:t xml:space="preserve"> </w:t>
      </w:r>
      <w:r>
        <w:t xml:space="preserve">Survey of all 478 registered statisticians in Ankara's public sector (via TÜİK’s professional database), measuring skills, job satisfaction, and training needs. Target response rate: ≥65%.</w:t>
      </w:r>
    </w:p>
    <w:p>
      <w:pPr>
        <w:numPr>
          <w:ilvl w:val="0"/>
          <w:numId w:val="1002"/>
        </w:numPr>
        <w:pStyle w:val="Compact"/>
      </w:pPr>
      <w:r>
        <w:rPr>
          <w:bCs/>
          <w:b/>
        </w:rPr>
        <w:t xml:space="preserve">Phase 2 (Qualitative):</w:t>
      </w:r>
      <w:r>
        <w:t xml:space="preserve"> </w:t>
      </w:r>
      <w:r>
        <w:t xml:space="preserve">In-depth interviews with 30 purposively selected Statistician leaders across Ankara institutions (e.g., TÜİK regional directors, UNDP Turkey program managers) to explore systemic challenges.</w:t>
      </w:r>
    </w:p>
    <w:p>
      <w:pPr>
        <w:numPr>
          <w:ilvl w:val="0"/>
          <w:numId w:val="1002"/>
        </w:numPr>
        <w:pStyle w:val="Compact"/>
      </w:pPr>
      <w:r>
        <w:rPr>
          <w:bCs/>
          <w:b/>
        </w:rPr>
        <w:t xml:space="preserve">Phase 3 (Action-Oriented):</w:t>
      </w:r>
      <w:r>
        <w:t xml:space="preserve"> </w:t>
      </w:r>
      <w:r>
        <w:t xml:space="preserve">Co-design workshops in Ankara with policymakers and statisticians to prototype training modules addressing identified gaps, validated via Delphi method.</w:t>
      </w:r>
    </w:p>
    <w:p>
      <w:pPr>
        <w:pStyle w:val="FirstParagraph"/>
      </w:pPr>
      <w:r>
        <w:t xml:space="preserve">Triangulation ensures robustness. Ethical approval will be sought from Hacettepe University’s IRB. All data will be anonymized per Turkey’s Personal Data Protection Law (KVKK).</w:t>
      </w:r>
    </w:p>
    <w:bookmarkEnd w:id="24"/>
    <w:bookmarkStart w:id="25" w:name="vi.-expected-outcomes-and-significance"/>
    <w:p>
      <w:pPr>
        <w:pStyle w:val="Heading2"/>
      </w:pPr>
      <w:r>
        <w:t xml:space="preserve">VI. Expected Outcomes and Significance</w:t>
      </w:r>
    </w:p>
    <w:p>
      <w:pPr>
        <w:pStyle w:val="FirstParagraph"/>
      </w:pPr>
      <w:r>
        <w:t xml:space="preserve">This Thesis Proposal directly addresses Turkey Ankara's strategic imperatives by delivering:</w:t>
      </w:r>
    </w:p>
    <w:p>
      <w:pPr>
        <w:numPr>
          <w:ilvl w:val="0"/>
          <w:numId w:val="1003"/>
        </w:numPr>
        <w:pStyle w:val="Compact"/>
      </w:pPr>
      <w:r>
        <w:t xml:space="preserve">A first-ever competency matrix for the Statistician role in Turkey, benchmarked against OECD standards.</w:t>
      </w:r>
    </w:p>
    <w:p>
      <w:pPr>
        <w:numPr>
          <w:ilvl w:val="0"/>
          <w:numId w:val="1003"/>
        </w:numPr>
        <w:pStyle w:val="Compact"/>
      </w:pPr>
      <w:r>
        <w:t xml:space="preserve">An institutional roadmap prioritizing data modernization investments (e.g., AI integration in census operations) with Ankara-specific cost-benefit projections.</w:t>
      </w:r>
    </w:p>
    <w:p>
      <w:pPr>
        <w:numPr>
          <w:ilvl w:val="0"/>
          <w:numId w:val="1003"/>
        </w:numPr>
        <w:pStyle w:val="Compact"/>
      </w:pPr>
      <w:r>
        <w:t xml:space="preserve">Policy briefs for TÜİK and Ministry of Finance outlining phased career development pathways for statisticians, targeting 20% increase in digital analytics proficiency by 2027.</w:t>
      </w:r>
    </w:p>
    <w:p>
      <w:pPr>
        <w:pStyle w:val="FirstParagraph"/>
      </w:pPr>
      <w:r>
        <w:t xml:space="preserve">The significance extends beyond academia: By strengthening Turkey Ankara’s statistical backbone, the research directly supports national goals like "Vision 2023" and EU accession requirements. For instance, improved data quality from TÜİK would enhance Ankara’s ability to monitor poverty reduction programs (e.g., Social Assistance Programs) with precision. Furthermore, this Thesis Proposal establishes a replicable model for statistical capacity building across Turkey’s provinces.</w:t>
      </w:r>
    </w:p>
    <w:bookmarkEnd w:id="25"/>
    <w:bookmarkStart w:id="26" w:name="vii.-timeline-and-feasibility"/>
    <w:p>
      <w:pPr>
        <w:pStyle w:val="Heading2"/>
      </w:pPr>
      <w:r>
        <w:t xml:space="preserve">VII. Timeline and Feasibility</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ethics approval; survey design (Ankara-based pilot)</w:t>
      </w:r>
    </w:p>
    <w:p>
      <w:pPr>
        <w:pStyle w:val="BodyText"/>
      </w:pPr>
      <w:r>
        <w:t xml:space="preserve">4-6</w:t>
      </w:r>
    </w:p>
    <w:p>
      <w:pPr>
        <w:pStyle w:val="BodyText"/>
      </w:pPr>
      <w:r>
        <w:t xml:space="preserve">Data collection: Survey deployment, preliminary institutional contacts (Ankara TÜİK offices)</w:t>
      </w:r>
    </w:p>
    <w:p>
      <w:pPr>
        <w:pStyle w:val="BodyText"/>
      </w:pPr>
      <w:r>
        <w:t xml:space="preserve">7-9</w:t>
      </w:r>
    </w:p>
    <w:p>
      <w:pPr>
        <w:pStyle w:val="BodyText"/>
      </w:pPr>
      <w:r>
        <w:t xml:space="preserve">Conduct 30 interviews; data analysis (NVivo software)</w:t>
      </w:r>
    </w:p>
    <w:p>
      <w:pPr>
        <w:pStyle w:val="BodyText"/>
      </w:pPr>
      <w:r>
        <w:t xml:space="preserve">10-12</w:t>
      </w:r>
    </w:p>
    <w:p>
      <w:pPr>
        <w:pStyle w:val="BodyText"/>
      </w:pPr>
      <w:r>
        <w:t xml:space="preserve">Cross-institutional workshop in Ankara; draft recommendations</w:t>
      </w:r>
    </w:p>
    <w:p>
      <w:pPr>
        <w:pStyle w:val="BodyText"/>
      </w:pPr>
      <w:r>
        <w:t xml:space="preserve">13-15</w:t>
      </w:r>
    </w:p>
    <w:p>
      <w:pPr>
        <w:pStyle w:val="BodyText"/>
      </w:pPr>
      <w:r>
        <w:t xml:space="preserve">Co-design training modules with Ankara statisticians; validation via Delphi panel (including TÜİK experts)</w:t>
      </w:r>
    </w:p>
    <w:p>
      <w:pPr>
        <w:pStyle w:val="BodyText"/>
      </w:pPr>
      <w:r>
        <w:t xml:space="preserve">16-18</w:t>
      </w:r>
    </w:p>
    <w:p>
      <w:pPr>
        <w:pStyle w:val="BodyText"/>
      </w:pPr>
      <w:r>
        <w:t xml:space="preserve">Draft thesis; stakeholder feedback sessions in Ankara; final submission</w:t>
      </w:r>
    </w:p>
    <w:bookmarkEnd w:id="26"/>
    <w:bookmarkStart w:id="27" w:name="viii.-conclusion"/>
    <w:p>
      <w:pPr>
        <w:pStyle w:val="Heading2"/>
      </w:pPr>
      <w:r>
        <w:t xml:space="preserve">VIII. Conclusion</w:t>
      </w:r>
    </w:p>
    <w:p>
      <w:pPr>
        <w:pStyle w:val="FirstParagraph"/>
      </w:pPr>
      <w:r>
        <w:t xml:space="preserve">The role of the Statistician is indispensable for Turkey’s evidence-based governance, yet this critical profession remains under-analyzed within Ankara’s institutional landscape. This Thesis Proposal offers a timely, context-specific investigation into how statisticians operate at the intersection of policy and data in Turkey’s capital. By grounding research in Ankara's unique administrative ecosystem—where national institutions interface with municipal innovation—the study transcends theoretical exercise to deliver actionable insights. The findings will empower Turkish statistical agencies to transform from mere data collectors into strategic advisors, directly supporting President Erdoğan’s vision for "Smart Turkey" and the EU Partnership Agreement’s statistical requirements. As a comprehensive Thesis Proposal, it sets the stage for sustainable professional development of statisticians in Turkey Ankara, ensuring that every dataset contributes meaningfully to national progress. This research is not merely academic; it is a necessary investment in Turkey's data-driven future.</w:t>
      </w:r>
    </w:p>
    <w:bookmarkEnd w:id="27"/>
    <w:bookmarkStart w:id="28" w:name="references-selected"/>
    <w:p>
      <w:pPr>
        <w:pStyle w:val="Heading2"/>
      </w:pPr>
      <w:r>
        <w:t xml:space="preserve">References (Selected)</w:t>
      </w:r>
    </w:p>
    <w:p>
      <w:pPr>
        <w:numPr>
          <w:ilvl w:val="0"/>
          <w:numId w:val="1004"/>
        </w:numPr>
        <w:pStyle w:val="Compact"/>
      </w:pPr>
      <w:r>
        <w:t xml:space="preserve">Kılıç, A. (2021). *Turkish Statistics: Historical and Contemporary Perspectives*. Ankara University Press.</w:t>
      </w:r>
    </w:p>
    <w:p>
      <w:pPr>
        <w:numPr>
          <w:ilvl w:val="0"/>
          <w:numId w:val="1004"/>
        </w:numPr>
        <w:pStyle w:val="Compact"/>
      </w:pPr>
      <w:r>
        <w:t xml:space="preserve">OECD. (2022). *Statistical Capacity Building in Emerging Economies*. OECD Publishing.</w:t>
      </w:r>
    </w:p>
    <w:p>
      <w:pPr>
        <w:numPr>
          <w:ilvl w:val="0"/>
          <w:numId w:val="1004"/>
        </w:numPr>
        <w:pStyle w:val="Compact"/>
      </w:pPr>
      <w:r>
        <w:t xml:space="preserve">TÜİK. (2023). *Internal Audit Report on Methodological Modernization Gaps*. Turkish Statistical Institute, Ankara.</w:t>
      </w:r>
    </w:p>
    <w:p>
      <w:pPr>
        <w:numPr>
          <w:ilvl w:val="0"/>
          <w:numId w:val="1004"/>
        </w:numPr>
        <w:pStyle w:val="Compact"/>
      </w:pPr>
      <w:r>
        <w:t xml:space="preserve">UN Statistics Division. (2019). *Fundamental Principles of Official Statistics*. United Nations Publications.</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Turkey Ankara</dc:title>
  <dc:creator/>
  <dc:language>en</dc:language>
  <cp:keywords/>
  <dcterms:created xsi:type="dcterms:W3CDTF">2026-04-25T07:00:11Z</dcterms:created>
  <dcterms:modified xsi:type="dcterms:W3CDTF">2026-04-25T07:00:11Z</dcterms:modified>
</cp:coreProperties>
</file>

<file path=docProps/custom.xml><?xml version="1.0" encoding="utf-8"?>
<Properties xmlns="http://schemas.openxmlformats.org/officeDocument/2006/custom-properties" xmlns:vt="http://schemas.openxmlformats.org/officeDocument/2006/docPropsVTypes"/>
</file>