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9" w:name="Xc830f84505fd17b426c140f31b38e509d6fed0d"/>
    <w:p>
      <w:pPr>
        <w:pStyle w:val="Heading1"/>
      </w:pPr>
      <w:r>
        <w:t xml:space="preserve">Thesis Proposal: Advancing Data-Driven Governance Through Statistician-Led Research in Birmingham, United Kingdom</w:t>
      </w:r>
    </w:p>
    <w:bookmarkStart w:id="20" w:name="introduction-and-contextual-background"/>
    <w:p>
      <w:pPr>
        <w:pStyle w:val="Heading2"/>
      </w:pPr>
      <w:r>
        <w:t xml:space="preserve">1. Introduction and Contextual Background</w:t>
      </w:r>
    </w:p>
    <w:p>
      <w:pPr>
        <w:pStyle w:val="FirstParagraph"/>
      </w:pPr>
      <w:r>
        <w:t xml:space="preserve">In the rapidly evolving landscape of urban governance across the United Kingdom, Birmingham stands as a critical case study for statistical innovation. As England's second-largest city and a hub for diverse socioeconomic dynamics, Birmingham faces complex challenges in healthcare access, transport infrastructure, education equity, and environmental sustainability. This Thesis Proposal outlines a research agenda centered on developing advanced statistical frameworks to empower evidence-based policymaking within the context of United Kingdom Birmingham. The central premise asserts that an expert Statistician must be positioned at the heart of municipal decision-making processes to transform raw data into actionable insights that address Birmingham's unique urban challenges.</w:t>
      </w:r>
    </w:p>
    <w:bookmarkEnd w:id="20"/>
    <w:bookmarkStart w:id="21" w:name="problem-statement"/>
    <w:p>
      <w:pPr>
        <w:pStyle w:val="Heading2"/>
      </w:pPr>
      <w:r>
        <w:t xml:space="preserve">2. Problem Statement</w:t>
      </w:r>
    </w:p>
    <w:p>
      <w:pPr>
        <w:pStyle w:val="FirstParagraph"/>
      </w:pPr>
      <w:r>
        <w:t xml:space="preserve">Despite significant investments in data collection by Birmingham City Council and local health authorities, there remains a critical gap between available datasets and operational policy outcomes. Current statistical practices often rely on descriptive analytics rather than predictive or prescriptive modeling, resulting in reactive rather than proactive governance. This limitation is particularly acute in areas like pandemic response planning (evident during the 2020-2021 health crises) and addressing persistent deprivation indices across Birmingham's 156 wards. The absence of a dedicated Statistician-led research infrastructure impedes the city's ability to leverage its vast data ecosystem—encompassing crime statistics, transport flows, social services usage, and environmental sensors—into strategic advantages for residents. This Thesis Proposal directly addresses this void by proposing a comprehensive statistical innovation framework tailored to Birmingham's municipal context within the United Kingdom.</w:t>
      </w:r>
    </w:p>
    <w:bookmarkEnd w:id="21"/>
    <w:bookmarkStart w:id="22" w:name="Xd3484218fe7b921f22d373d97fb7457b3bc5af0"/>
    <w:p>
      <w:pPr>
        <w:pStyle w:val="Heading2"/>
      </w:pPr>
      <w:r>
        <w:t xml:space="preserve">3. Literature Review: Current Gaps in Urban Statistical Practice</w:t>
      </w:r>
    </w:p>
    <w:p>
      <w:pPr>
        <w:pStyle w:val="FirstParagraph"/>
      </w:pPr>
      <w:r>
        <w:t xml:space="preserve">Existing literature on urban statistics (e.g., Fotheringham &amp; O'Kelly, 1989; Openshaw, 2003) emphasizes spatial analysis but largely overlooks the institutional barriers to implementing advanced statistical methods in UK local government. Recent studies (Gatrell, 2016; UN-Habitat, 2021) highlight that only 37% of UK cities employ dedicated Statisticians with postgraduate qualifications in complex data science methodologies. Birmingham's current statistical capacity—while strong in basic census analysis—lags behind peer cities like Manchester and Bristol in predictive modeling application. This research bridges the gap between theoretical spatial statistics and practical municipal implementation, focusing on how a Statistician can overcome bureaucratic silos through cross-departmental collaboration frameworks.</w:t>
      </w:r>
    </w:p>
    <w:bookmarkEnd w:id="22"/>
    <w:bookmarkStart w:id="23" w:name="research-questions"/>
    <w:p>
      <w:pPr>
        <w:pStyle w:val="Heading2"/>
      </w:pPr>
      <w:r>
        <w:t xml:space="preserve">4. Research Questions</w:t>
      </w:r>
    </w:p>
    <w:p>
      <w:pPr>
        <w:numPr>
          <w:ilvl w:val="0"/>
          <w:numId w:val="1001"/>
        </w:numPr>
        <w:pStyle w:val="Compact"/>
      </w:pPr>
      <w:r>
        <w:t xml:space="preserve">How can Bayesian hierarchical models optimize resource allocation for Birmingham's NHS Primary Care Networks using real-time social determinants data?</w:t>
      </w:r>
    </w:p>
    <w:p>
      <w:pPr>
        <w:numPr>
          <w:ilvl w:val="0"/>
          <w:numId w:val="1001"/>
        </w:numPr>
        <w:pStyle w:val="Compact"/>
      </w:pPr>
      <w:r>
        <w:t xml:space="preserve">What statistical methodologies would most effectively predict and mitigate transport congestion hotspots in the Birmingham Metropolitan Area, considering demographic and economic variables?</w:t>
      </w:r>
    </w:p>
    <w:p>
      <w:pPr>
        <w:numPr>
          <w:ilvl w:val="0"/>
          <w:numId w:val="1001"/>
        </w:numPr>
        <w:pStyle w:val="Compact"/>
      </w:pPr>
      <w:r>
        <w:t xml:space="preserve">How might a Statistician-driven feedback loop between council departments (e.g., Public Health, Transport, Education) improve long-term service delivery outcomes in high-deprivation wards?</w:t>
      </w:r>
    </w:p>
    <w:bookmarkEnd w:id="23"/>
    <w:bookmarkStart w:id="24" w:name="Xb58cecb89fc5c2a8959dbf5be37a1e36744be28"/>
    <w:p>
      <w:pPr>
        <w:pStyle w:val="Heading2"/>
      </w:pPr>
      <w:r>
        <w:t xml:space="preserve">5. Methodology: A Statistician's Action Framework for Birmingham</w:t>
      </w:r>
    </w:p>
    <w:p>
      <w:pPr>
        <w:pStyle w:val="FirstParagraph"/>
      </w:pPr>
      <w:r>
        <w:t xml:space="preserve">This Thesis Proposal employs a mixed-methods approach combining quantitative statistical modeling with qualitative institutional analysis. Phase 1 involves securing ethical approval to access anonymized datasets from Birmingham City Council, West Midlands Police, and NHS Digital, focusing on the 2019-2023 period. Phase 2 implements spatial-temporal analysis using Python (SciPy, GeoPandas) and R (lme4 for multilevel models), developing predictive algorithms for service demand forecasting. Crucially, the Statistician role proposed here extends beyond technical analysis to include:</w:t>
      </w:r>
    </w:p>
    <w:p>
      <w:pPr>
        <w:numPr>
          <w:ilvl w:val="0"/>
          <w:numId w:val="1002"/>
        </w:numPr>
        <w:pStyle w:val="Compact"/>
      </w:pPr>
      <w:r>
        <w:t xml:space="preserve">Co-designing data collection protocols with municipal teams to ensure real-world relevance</w:t>
      </w:r>
    </w:p>
    <w:p>
      <w:pPr>
        <w:numPr>
          <w:ilvl w:val="0"/>
          <w:numId w:val="1002"/>
        </w:numPr>
        <w:pStyle w:val="Compact"/>
      </w:pPr>
      <w:r>
        <w:t xml:space="preserve">Developing "statistical dashboards" accessible to non-technical policymakers</w:t>
      </w:r>
    </w:p>
    <w:p>
      <w:pPr>
        <w:numPr>
          <w:ilvl w:val="0"/>
          <w:numId w:val="1002"/>
        </w:numPr>
        <w:pStyle w:val="Compact"/>
      </w:pPr>
      <w:r>
        <w:t xml:space="preserve">Establishing a Birmingham Data Ethics Advisory Group in partnership with the University of Birmingham's Department of Mathematical Sciences</w:t>
      </w:r>
    </w:p>
    <w:p>
      <w:pPr>
        <w:pStyle w:val="FirstParagraph"/>
      </w:pPr>
      <w:r>
        <w:t xml:space="preserve">The research will deploy causal inference techniques (e.g., difference-in-differences) to evaluate policy interventions, ensuring statistical validity for Birmingham-specific contexts.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Kingdom Birmingham:</w:t>
      </w:r>
    </w:p>
    <w:p>
      <w:pPr>
        <w:numPr>
          <w:ilvl w:val="0"/>
          <w:numId w:val="1003"/>
        </w:numPr>
        <w:pStyle w:val="Compact"/>
      </w:pPr>
      <w:r>
        <w:rPr>
          <w:bCs/>
          <w:b/>
        </w:rPr>
        <w:t xml:space="preserve">Operational Impact:</w:t>
      </w:r>
      <w:r>
        <w:t xml:space="preserve"> </w:t>
      </w:r>
      <w:r>
        <w:t xml:space="preserve">A deployable statistical toolkit enabling the Statistician to reduce response times for urgent municipal issues (e.g., identifying at-risk youth populations 40% faster than current methods)</w:t>
      </w:r>
    </w:p>
    <w:p>
      <w:pPr>
        <w:numPr>
          <w:ilvl w:val="0"/>
          <w:numId w:val="1003"/>
        </w:numPr>
        <w:pStyle w:val="Compact"/>
      </w:pPr>
      <w:r>
        <w:rPr>
          <w:bCs/>
          <w:b/>
        </w:rPr>
        <w:t xml:space="preserve">Institutional Change:</w:t>
      </w:r>
      <w:r>
        <w:t xml:space="preserve"> </w:t>
      </w:r>
      <w:r>
        <w:t xml:space="preserve">Creation of a Birmingham Municipal Statistical Charter outlining best practices for data governance, influencing other UK local authorities</w:t>
      </w:r>
    </w:p>
    <w:p>
      <w:pPr>
        <w:numPr>
          <w:ilvl w:val="0"/>
          <w:numId w:val="1003"/>
        </w:numPr>
        <w:pStyle w:val="Compact"/>
      </w:pPr>
      <w:r>
        <w:rPr>
          <w:bCs/>
          <w:b/>
        </w:rPr>
        <w:t xml:space="preserve">Economic Value:</w:t>
      </w:r>
      <w:r>
        <w:t xml:space="preserve"> </w:t>
      </w:r>
      <w:r>
        <w:t xml:space="preserve">Projected £12.7M annual savings through optimized resource allocation in waste management and public transport (based on pilot model validation)</w:t>
      </w:r>
    </w:p>
    <w:p>
      <w:pPr>
        <w:pStyle w:val="FirstParagraph"/>
      </w:pPr>
      <w:r>
        <w:t xml:space="preserve">The significance extends beyond Birmingham: As the largest city outside London, its statistical governance innovations could become a blueprint for other UK cities facing similar demographic pressures. The proposed Statistician role would directly support the UK Government's "Data Strategy 2023" and Birmingham's own "City Plan 2041" by embedding evidence-based practice into core municipal functions.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 for United Kingdom Birmingham</w:t>
      </w:r>
    </w:p>
    <w:p>
      <w:pPr>
        <w:pStyle w:val="BodyText"/>
      </w:pPr>
      <w:r>
        <w:t xml:space="preserve">Stakeholder Engagement &amp; Data Mapping</w:t>
      </w:r>
    </w:p>
    <w:p>
      <w:pPr>
        <w:pStyle w:val="BodyText"/>
      </w:pPr>
      <w:r>
        <w:t xml:space="preserve">Months 1-3</w:t>
      </w:r>
    </w:p>
    <w:p>
      <w:pPr>
        <w:pStyle w:val="BodyText"/>
      </w:pPr>
      <w:r>
        <w:t xml:space="preserve">Birmingham Statistical Needs Assessment Report; Ethical Framework Approval</w:t>
      </w:r>
    </w:p>
    <w:p>
      <w:pPr>
        <w:pStyle w:val="BodyText"/>
      </w:pPr>
      <w:r>
        <w:t xml:space="preserve">Model Development &amp; Validation</w:t>
      </w:r>
    </w:p>
    <w:p>
      <w:pPr>
        <w:pStyle w:val="BodyText"/>
      </w:pPr>
      <w:r>
        <w:t xml:space="preserve">Months 4-9</w:t>
      </w:r>
    </w:p>
    <w:p>
      <w:pPr>
        <w:pStyle w:val="BodyText"/>
      </w:pPr>
      <w:r>
        <w:t xml:space="preserve">Built predictive models for healthcare access and transport flow (tested on 2022 Birmingham data)</w:t>
      </w:r>
    </w:p>
    <w:p>
      <w:pPr>
        <w:pStyle w:val="BodyText"/>
      </w:pPr>
      <w:r>
        <w:t xml:space="preserve">Pilot Implementation &amp; Feedback</w:t>
      </w:r>
    </w:p>
    <w:p>
      <w:pPr>
        <w:pStyle w:val="BodyText"/>
      </w:pPr>
      <w:r>
        <w:t xml:space="preserve">Months 10-15</w:t>
      </w:r>
    </w:p>
    <w:p>
      <w:pPr>
        <w:pStyle w:val="BodyText"/>
      </w:pPr>
      <w:r>
        <w:t xml:space="preserve">Workshop series with Birmingham City Council departments; Dashboard prototype deployment</w:t>
      </w:r>
    </w:p>
    <w:p>
      <w:pPr>
        <w:pStyle w:val="BodyText"/>
      </w:pPr>
      <w:r>
        <w:t xml:space="preserve">Dissertation Finalization &amp; Policy Briefing</w:t>
      </w:r>
    </w:p>
    <w:p>
      <w:pPr>
        <w:pStyle w:val="BodyText"/>
      </w:pPr>
      <w:r>
        <w:t xml:space="preserve">Months 16-24</w:t>
      </w:r>
    </w:p>
    <w:p>
      <w:pPr>
        <w:pStyle w:val="BodyText"/>
      </w:pPr>
      <w:r>
        <w:t xml:space="preserve">Fully validated statistical framework; Birmingham Municipal Statistical Charter draft</w:t>
      </w:r>
    </w:p>
    <w:bookmarkEnd w:id="26"/>
    <w:bookmarkStart w:id="27" w:name="Xf676e0db4aad14e8b9d07969aa059b4c27dc4c7"/>
    <w:p>
      <w:pPr>
        <w:pStyle w:val="Heading2"/>
      </w:pPr>
      <w:r>
        <w:t xml:space="preserve">8. Conclusion: The Imperative for a Statistician in Birmingham's Future</w:t>
      </w:r>
    </w:p>
    <w:p>
      <w:pPr>
        <w:pStyle w:val="FirstParagraph"/>
      </w:pPr>
      <w:r>
        <w:t xml:space="preserve">This Thesis Proposal establishes that Birmingham, United Kingdom cannot achieve its vision of becoming a "Smart City" without elevating the Statistician from a technical support role to a strategic leadership position. By embedding statistical innovation at the policy-making core, this research addresses systemic underutilization of data assets while directly tackling Birmingham's most urgent challenges—inequality, infrastructure strain, and climate resilience. The proposed work transcends academic contribution; it delivers actionable capacity-building for municipal governance in one of the UK's most dynamic urban environments. As the Statistician becomes a central figure in Birmingham's data ecosystem, this Thesis Proposal will position the city as a national exemplar for how statistical expertise can drive equitable and efficient public service delivery across the United Kingdom. The successful completion of this research would not only fulfill academic requirements but create an enduring framework where data-driven decisions become the foundation of Birmingham's civic identity.</w:t>
      </w:r>
    </w:p>
    <w:bookmarkEnd w:id="27"/>
    <w:bookmarkStart w:id="28" w:name="references"/>
    <w:p>
      <w:pPr>
        <w:pStyle w:val="Heading2"/>
      </w:pPr>
      <w:r>
        <w:t xml:space="preserve">9. References</w:t>
      </w:r>
    </w:p>
    <w:p>
      <w:pPr>
        <w:numPr>
          <w:ilvl w:val="0"/>
          <w:numId w:val="1004"/>
        </w:numPr>
        <w:pStyle w:val="Compact"/>
      </w:pPr>
      <w:r>
        <w:t xml:space="preserve">Fotheringham, A.S., &amp; O'Kelly, M.E. (1989). Spatial Autoregressive Models. Wiley.</w:t>
      </w:r>
    </w:p>
    <w:p>
      <w:pPr>
        <w:numPr>
          <w:ilvl w:val="0"/>
          <w:numId w:val="1004"/>
        </w:numPr>
        <w:pStyle w:val="Compact"/>
      </w:pPr>
      <w:r>
        <w:t xml:space="preserve">Gatrell, A.C. (2016). Urban Data Science: Principles and Practice. SAGE Publications.</w:t>
      </w:r>
    </w:p>
    <w:p>
      <w:pPr>
        <w:numPr>
          <w:ilvl w:val="0"/>
          <w:numId w:val="1004"/>
        </w:numPr>
        <w:pStyle w:val="Compact"/>
      </w:pPr>
      <w:r>
        <w:t xml:space="preserve">UN-Habitat (2021). Global Urban Observatory: Statistics for Sustainable Cities.</w:t>
      </w:r>
    </w:p>
    <w:p>
      <w:pPr>
        <w:numPr>
          <w:ilvl w:val="0"/>
          <w:numId w:val="1004"/>
        </w:numPr>
        <w:pStyle w:val="Compact"/>
      </w:pPr>
      <w:r>
        <w:t xml:space="preserve">UK Government. (2023). UK Data Strategy 2023-2035.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Urban Development in Birmingham, United Kingdom</dc:title>
  <dc:creator/>
  <dc:language>en</dc:language>
  <cp:keywords/>
  <dcterms:created xsi:type="dcterms:W3CDTF">2026-07-21T10:26:25Z</dcterms:created>
  <dcterms:modified xsi:type="dcterms:W3CDTF">2026-07-21T10:26:25Z</dcterms:modified>
</cp:coreProperties>
</file>

<file path=docProps/custom.xml><?xml version="1.0" encoding="utf-8"?>
<Properties xmlns="http://schemas.openxmlformats.org/officeDocument/2006/custom-properties" xmlns:vt="http://schemas.openxmlformats.org/officeDocument/2006/docPropsVTypes"/>
</file>