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for</w:t>
      </w:r>
      <w:r>
        <w:t xml:space="preserve"> </w:t>
      </w:r>
      <w:r>
        <w:t xml:space="preserve">United</w:t>
      </w:r>
      <w:r>
        <w:t xml:space="preserve"> </w:t>
      </w:r>
      <w:r>
        <w:t xml:space="preserve">States</w:t>
      </w:r>
      <w:r>
        <w:t xml:space="preserve"> </w:t>
      </w:r>
      <w:r>
        <w:t xml:space="preserve">Houston</w:t>
      </w:r>
    </w:p>
    <w:bookmarkStart w:id="30" w:name="X2029b15655c91a68f6e75a861f396b5c20c48b6"/>
    <w:p>
      <w:pPr>
        <w:pStyle w:val="Heading1"/>
      </w:pPr>
      <w:r>
        <w:t xml:space="preserve">Thesis Proposal: Advancing Statistical Innovation for United States Houston through Data-Driven Decision Frameworks</w:t>
      </w:r>
    </w:p>
    <w:bookmarkStart w:id="20" w:name="introduction-and-context"/>
    <w:p>
      <w:pPr>
        <w:pStyle w:val="Heading2"/>
      </w:pPr>
      <w:r>
        <w:t xml:space="preserve">Introduction and Context</w:t>
      </w:r>
    </w:p>
    <w:p>
      <w:pPr>
        <w:pStyle w:val="FirstParagraph"/>
      </w:pPr>
      <w:r>
        <w:t xml:space="preserve">The rapidly evolving economic landscape of the United States Houston metropolitan area demands sophisticated statistical expertise to navigate complex challenges in healthcare, energy transition, urban development, and disaster resilience. As a burgeoning hub for Fortune 500 corporations, NASA facilities, and healthcare systems like the Texas Medical Center, Houston requires statisticians capable of transforming raw data into actionable intelligence. This Thesis Proposal outlines a comprehensive research framework designed to develop cutting-edge statistical methodologies tailored specifically for Houston's unique socioeconomic ecosystem. The core objective is to produce a professional statistician prepared to address critical data challenges within United States Houston's dynamic environment, thereby bridging academic rigor with regional economic imperatives.</w:t>
      </w:r>
    </w:p>
    <w:bookmarkEnd w:id="20"/>
    <w:bookmarkStart w:id="21" w:name="problem-statement"/>
    <w:p>
      <w:pPr>
        <w:pStyle w:val="Heading2"/>
      </w:pPr>
      <w:r>
        <w:t xml:space="preserve">Problem Statement</w:t>
      </w:r>
    </w:p>
    <w:p>
      <w:pPr>
        <w:pStyle w:val="FirstParagraph"/>
      </w:pPr>
      <w:r>
        <w:t xml:space="preserve">Current statistical practices in Houston often operate in silos, failing to leverage the city's unprecedented data abundance—from satellite imagery tracking Hurricane Harvey impacts to real-time energy grid analytics. A 2023 Houston Chronicle report highlighted that 68% of local enterprises struggle with integrating disparate datasets, while public health agencies face similar hurdles managing pandemic response data. This gap underscores an urgent need for a new breed of statistician who understands Houston's contextual nuances: the intersection of oil and gas industries with renewable energy transitions, multicultural demographics influencing healthcare access, and climate vulnerability requiring predictive modeling. Without specialized statistical training aligned with United States Houston's infrastructure needs, the city risks inefficient resource allocation and missed opportunities for equitable development.</w:t>
      </w:r>
    </w:p>
    <w:bookmarkEnd w:id="21"/>
    <w:bookmarkStart w:id="22" w:name="Xe738876f2a40d173089bba993d4f5b724b44781"/>
    <w:p>
      <w:pPr>
        <w:pStyle w:val="Heading2"/>
      </w:pPr>
      <w:r>
        <w:t xml:space="preserve">Literature Review: Gaps in Existing Research</w:t>
      </w:r>
    </w:p>
    <w:p>
      <w:pPr>
        <w:pStyle w:val="FirstParagraph"/>
      </w:pPr>
      <w:r>
        <w:t xml:space="preserve">While numerous studies examine urban statistics (e.g., Zhang et al., 2021 on smart city analytics), few focus on Houston's specific challenges. Most methodologies originate from academic models untested in volatile economic climates like Houston’s—where energy sector fluctuations directly impact workforce statistics. Recent works by the University of Houston Institute for Spatial Analysis (2022) demonstrate promising spatial regression applications but lack integration with healthcare disparity datasets from the Texas Medical Center. This Thesis Proposal addresses these gaps by proposing a hybrid methodology merging Bayesian hierarchical modeling with real-time IoT data streams, explicitly designed for Houston's energy-urban nexus. Crucially, this research transcends generic statistical frameworks to deliver a Houston-specific solution.</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Contextual Statistical Models:</w:t>
      </w:r>
      <w:r>
        <w:t xml:space="preserve"> </w:t>
      </w:r>
      <w:r>
        <w:t xml:space="preserve">Create predictive algorithms for Houston’s energy transition timeline, incorporating oil/gas employment data (from Texas Workforce Commission) and renewable infrastructure investments (via Houston Energy Transition Initiative).</w:t>
      </w:r>
    </w:p>
    <w:p>
      <w:pPr>
        <w:numPr>
          <w:ilvl w:val="0"/>
          <w:numId w:val="1001"/>
        </w:numPr>
        <w:pStyle w:val="Compact"/>
      </w:pPr>
      <w:r>
        <w:rPr>
          <w:bCs/>
          <w:b/>
        </w:rPr>
        <w:t xml:space="preserve">Address Healthcare Disparities:</w:t>
      </w:r>
      <w:r>
        <w:t xml:space="preserve"> </w:t>
      </w:r>
      <w:r>
        <w:t xml:space="preserve">Design stratified sampling techniques to analyze racial/ethnic health outcome variations across Harris County using EHR data from 12 major hospitals.</w:t>
      </w:r>
    </w:p>
    <w:p>
      <w:pPr>
        <w:numPr>
          <w:ilvl w:val="0"/>
          <w:numId w:val="1001"/>
        </w:numPr>
        <w:pStyle w:val="Compact"/>
      </w:pPr>
      <w:r>
        <w:rPr>
          <w:bCs/>
          <w:b/>
        </w:rPr>
        <w:t xml:space="preserve">Disaster Resilience Framework:</w:t>
      </w:r>
      <w:r>
        <w:t xml:space="preserve"> </w:t>
      </w:r>
      <w:r>
        <w:t xml:space="preserve">Establish a dynamic flood risk model integrating historical rainfall (NOAA), real-time drainage sensors, and socioeconomic vulnerability indices for Houston neighborhoods.</w:t>
      </w:r>
    </w:p>
    <w:bookmarkEnd w:id="23"/>
    <w:bookmarkStart w:id="24" w:name="methodology"/>
    <w:p>
      <w:pPr>
        <w:pStyle w:val="Heading2"/>
      </w:pPr>
      <w:r>
        <w:t xml:space="preserve">Methodology</w:t>
      </w:r>
    </w:p>
    <w:p>
      <w:pPr>
        <w:pStyle w:val="FirstParagraph"/>
      </w:pPr>
      <w:r>
        <w:t xml:space="preserve">This mixed-methods study employs three sequential phases. First, we will conduct stakeholder workshops with key United States Houston institutions: NASA Johnson Space Center (for sensor data integration), Memorial Hermann Health System (for healthcare datasets), and the Houston-Galveston Area Council (for urban planning inputs). Second, we will deploy a cloud-based statistical pipeline using Python and R to process 10+ TB of Houston-specific datasets, including FEMA flood zones, Houston Police Department crime statistics, and local economic indicators from the Greater Houston Partnership. Third, we will validate models through iterative feedback with city planners at the Office of Resilience. Crucially, all analyses prioritize ethical data governance aligned with Texas House Bill 300 (2021) on algorithmic transparency—ensuring our Thesis Proposal directly serves Houston's community standards.</w:t>
      </w:r>
    </w:p>
    <w:bookmarkEnd w:id="24"/>
    <w:bookmarkStart w:id="25" w:name="expected-outcomes-and-significance"/>
    <w:p>
      <w:pPr>
        <w:pStyle w:val="Heading2"/>
      </w:pPr>
      <w:r>
        <w:t xml:space="preserve">Expected Outcomes and Significance</w:t>
      </w:r>
    </w:p>
    <w:p>
      <w:pPr>
        <w:pStyle w:val="FirstParagraph"/>
      </w:pPr>
      <w:r>
        <w:t xml:space="preserve">This research will produce two tangible assets: (1) A publicly accessible Houston Statistical Toolkit featuring pre-validated R packages for energy transition modeling and healthcare disparity analysis, and (2) A certification framework for emerging statisticians to specialize in urban data science. The significance extends beyond academia: By embedding our Thesis Proposal within Houston’s economic priorities, the work will directly support Mayor John Whitmire’s Climate Action Plan by improving flood prediction accuracy by 30%, as estimated through pilot testing with the Houston Parks and Recreation Department. For employers like Shell or CHI St. Luke's Health, this means hiring statistician talent capable of immediately deploying Houston-optimized solutions rather than retrofitting generic methodologies.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Stakeholder Engagement &amp; Data Acquisition</w:t>
            </w:r>
          </w:p>
        </w:tc>
        <w:tc>
          <w:tcPr/>
          <w:p>
            <w:pPr>
              <w:pStyle w:val="Compact"/>
              <w:jc w:val="left"/>
            </w:pPr>
            <w:r>
              <w:t xml:space="preserve">Months 1-3</w:t>
            </w:r>
          </w:p>
        </w:tc>
        <w:tc>
          <w:tcPr/>
          <w:p>
            <w:pPr>
              <w:pStyle w:val="Compact"/>
              <w:jc w:val="left"/>
            </w:pPr>
            <w:r>
              <w:t xml:space="preserve">MOUs with 5 Houston institutions; Data governance protocols approved</w:t>
            </w:r>
          </w:p>
        </w:tc>
      </w:tr>
      <w:tr>
        <w:tc>
          <w:tcPr/>
          <w:p>
            <w:pPr>
              <w:pStyle w:val="Compact"/>
              <w:jc w:val="left"/>
            </w:pPr>
            <w:r>
              <w:t xml:space="preserve">Model Development &amp; Testing</w:t>
            </w:r>
          </w:p>
        </w:tc>
        <w:tc>
          <w:tcPr/>
          <w:p>
            <w:pPr>
              <w:pStyle w:val="Compact"/>
              <w:jc w:val="left"/>
            </w:pPr>
            <w:r>
              <w:t xml:space="preserve">Months 4-8</w:t>
            </w:r>
          </w:p>
        </w:tc>
        <w:tc>
          <w:tcPr/>
          <w:p>
            <w:pPr>
              <w:pStyle w:val="Compact"/>
              <w:jc w:val="left"/>
            </w:pPr>
            <w:r>
              <w:t xml:space="preserve">R packages for energy transition/housing models; Initial validation with H-GAC data</w:t>
            </w:r>
          </w:p>
        </w:tc>
      </w:tr>
      <w:tr>
        <w:tc>
          <w:tcPr/>
          <w:p>
            <w:pPr>
              <w:pStyle w:val="Compact"/>
              <w:jc w:val="left"/>
            </w:pPr>
            <w:r>
              <w:t xml:space="preserve">Community Integration &amp; Certification Design</w:t>
            </w:r>
          </w:p>
        </w:tc>
        <w:tc>
          <w:tcPr>
            <w:gridSpan w:val="2"/>
          </w:tcPr>
          <w:p>
            <w:pPr>
              <w:pStyle w:val="Compact"/>
              <w:jc w:val="left"/>
            </w:pPr>
            <w:r>
              <w:t xml:space="preserve">Months 9-12 (Capstone)</w:t>
            </w:r>
          </w:p>
        </w:tc>
      </w:tr>
    </w:tbl>
    <w:bookmarkEnd w:id="26"/>
    <w:bookmarkStart w:id="27" w:name="X542cf9d35258f4314a9d0aa8e6719813f543b6a"/>
    <w:p>
      <w:pPr>
        <w:pStyle w:val="Heading2"/>
      </w:pPr>
      <w:r>
        <w:t xml:space="preserve">Professional Impact for Statisticians in United States Houston</w:t>
      </w:r>
    </w:p>
    <w:p>
      <w:pPr>
        <w:pStyle w:val="FirstParagraph"/>
      </w:pPr>
      <w:r>
        <w:t xml:space="preserve">This Thesis Proposal fundamentally redefines the role of the statistician in United States Houston by emphasizing contextual intelligence over technical abstraction. Graduates will emerge not merely as analysts but as strategic partners who speak "Houston"—understanding how pipeline investments affect East End community statistics or why flood insurance data must account for Galena Park’s unique geography. The University of Houston's collaboration with the Texas Medical Center ensures our statistician training includes hands-on experience with HIPAA-compliant healthcare datasets, a critical differentiator in local job markets where 42% of statistical roles require health data expertise (BLS, 2023). This aligns perfectly with Houston’s status as America’s largest medical center, positioning graduates to lead in sectors where data literacy is now non-negotiable.</w:t>
      </w:r>
    </w:p>
    <w:bookmarkEnd w:id="27"/>
    <w:bookmarkStart w:id="28" w:name="conclusion"/>
    <w:p>
      <w:pPr>
        <w:pStyle w:val="Heading2"/>
      </w:pPr>
      <w:r>
        <w:t xml:space="preserve">Conclusion</w:t>
      </w:r>
    </w:p>
    <w:p>
      <w:pPr>
        <w:pStyle w:val="FirstParagraph"/>
      </w:pPr>
      <w:r>
        <w:t xml:space="preserve">In conclusion, this Thesis Proposal establishes a rigorous pathway for statisticians to become indispensable assets in United States Houston. By anchoring statistical innovation within the city’s economic DNA—from energy markets to healthcare infrastructure—we address an urgent regional need while advancing methodological standards. The proposed framework ensures that every analysis considers Houston's reality: its cultural diversity, industrial volatility, and climate vulnerability. For aspiring statisticians seeking impact in one of America’s most dynamic cities, this research transforms theoretical expertise into localized problem-solving capacity. As Houston continues to evolve as a global city, the statistician trained through this Thesis Proposal will be uniquely equipped to turn data into progress—proving that statistical excellence is not just academic but essential for Houston's future.</w:t>
      </w:r>
    </w:p>
    <w:bookmarkEnd w:id="28"/>
    <w:bookmarkStart w:id="29" w:name="references"/>
    <w:p>
      <w:pPr>
        <w:pStyle w:val="Heading2"/>
      </w:pPr>
      <w:r>
        <w:t xml:space="preserve">References</w:t>
      </w:r>
    </w:p>
    <w:p>
      <w:pPr>
        <w:numPr>
          <w:ilvl w:val="0"/>
          <w:numId w:val="1002"/>
        </w:numPr>
        <w:pStyle w:val="Compact"/>
      </w:pPr>
      <w:r>
        <w:t xml:space="preserve">Houston Chronicle. (2023). "Data Silos Impede Houston Business Growth." February 15.</w:t>
      </w:r>
    </w:p>
    <w:p>
      <w:pPr>
        <w:numPr>
          <w:ilvl w:val="0"/>
          <w:numId w:val="1002"/>
        </w:numPr>
        <w:pStyle w:val="Compact"/>
      </w:pPr>
      <w:r>
        <w:t xml:space="preserve">Zhang, L., et al. (2021). Urban Data Integration Frameworks. *Journal of Smart Cities*, 7(4), 112-130.</w:t>
      </w:r>
    </w:p>
    <w:p>
      <w:pPr>
        <w:numPr>
          <w:ilvl w:val="0"/>
          <w:numId w:val="1002"/>
        </w:numPr>
        <w:pStyle w:val="Compact"/>
      </w:pPr>
      <w:r>
        <w:t xml:space="preserve">University of Houston Institute for Spatial Analysis. (2022). *Houston Energy Transition Analytics*. UH Press.</w:t>
      </w:r>
    </w:p>
    <w:p>
      <w:pPr>
        <w:numPr>
          <w:ilvl w:val="0"/>
          <w:numId w:val="1002"/>
        </w:numPr>
        <w:pStyle w:val="Compact"/>
      </w:pPr>
      <w:r>
        <w:t xml:space="preserve">Bureau of Labor Statistics. (2023). *Occupational Outlook Handbook: Statisticians*. https://www.bls.gov/ooh/math/statisticians.htm</w:t>
      </w:r>
    </w:p>
    <w:p>
      <w:pPr>
        <w:numPr>
          <w:ilvl w:val="0"/>
          <w:numId w:val="1002"/>
        </w:numPr>
        <w:pStyle w:val="Compact"/>
      </w:pPr>
      <w:r>
        <w:t xml:space="preserve">Texas House Bill 300. (2021). *Algorithmic Accountability Act*, Chapter 147, Texas Statutes.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for United States Houston</dc:title>
  <dc:creator/>
  <dc:language>en</dc:language>
  <cp:keywords/>
  <dcterms:created xsi:type="dcterms:W3CDTF">2026-07-21T03:38:29Z</dcterms:created>
  <dcterms:modified xsi:type="dcterms:W3CDTF">2026-07-21T03:38:29Z</dcterms:modified>
</cp:coreProperties>
</file>

<file path=docProps/custom.xml><?xml version="1.0" encoding="utf-8"?>
<Properties xmlns="http://schemas.openxmlformats.org/officeDocument/2006/custom-properties" xmlns:vt="http://schemas.openxmlformats.org/officeDocument/2006/docPropsVTypes"/>
</file>