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Australia</w:t>
      </w:r>
      <w:r>
        <w:t xml:space="preserve"> </w:t>
      </w:r>
      <w:r>
        <w:t xml:space="preserve">Brisbane</w:t>
      </w:r>
    </w:p>
    <w:bookmarkStart w:id="27" w:name="Xf630500e6a826496fd6936fcf15c32230091342"/>
    <w:p>
      <w:pPr>
        <w:pStyle w:val="Heading1"/>
      </w:pPr>
      <w:r>
        <w:t xml:space="preserve">Thesis Proposal: Innovating Surgical Practice and Patient Outcomes for the Modern Surgeon in Australia Brisbane</w:t>
      </w:r>
    </w:p>
    <w:bookmarkStart w:id="20" w:name="introduction"/>
    <w:p>
      <w:pPr>
        <w:pStyle w:val="Heading2"/>
      </w:pPr>
      <w:r>
        <w:t xml:space="preserve">1. Introduction</w:t>
      </w:r>
    </w:p>
    <w:p>
      <w:pPr>
        <w:pStyle w:val="FirstParagraph"/>
      </w:pPr>
      <w:r>
        <w:t xml:space="preserve">The healthcare landscape in Australia Brisbane demands unprecedented innovation, particularly within surgical disciplines where patient outcomes directly reflect system efficacy. As a prospective surgeon committed to advancing medical practice, this Thesis Proposal outlines a comprehensive research trajectory addressing critical gaps in surgical care delivery within Queensland's premier urban health hub. Brisbane, as Australia's third-largest city and a major healthcare destination for the South Pacific region, presents unique challenges including geographic disparities in rural access, aging population demographics, and evolving technological integration. This research proposes to position the</w:t>
      </w:r>
      <w:r>
        <w:t xml:space="preserve"> </w:t>
      </w:r>
      <w:r>
        <w:rPr>
          <w:iCs/>
          <w:i/>
        </w:rPr>
        <w:t xml:space="preserve">Surgeon</w:t>
      </w:r>
      <w:r>
        <w:t xml:space="preserve"> </w:t>
      </w:r>
      <w:r>
        <w:t xml:space="preserve">as a transformative leader within this ecosystem through evidence-based practice innovation. The central thesis contends that surgical excellence in Australia Brisbane requires reimagining traditional frameworks to prioritize precision medicine, interdisciplinary collaboration, and culturally responsive care models.</w:t>
      </w:r>
    </w:p>
    <w:bookmarkEnd w:id="20"/>
    <w:bookmarkStart w:id="21" w:name="problem-statement"/>
    <w:p>
      <w:pPr>
        <w:pStyle w:val="Heading2"/>
      </w:pPr>
      <w:r>
        <w:t xml:space="preserve">2. Problem Statement</w:t>
      </w:r>
    </w:p>
    <w:p>
      <w:pPr>
        <w:pStyle w:val="FirstParagraph"/>
      </w:pPr>
      <w:r>
        <w:t xml:space="preserve">Despite Brisbane's world-class medical facilities like the Royal Brisbane and Women's Hospital (RBWH) and Princess Alexandra Hospital, significant challenges persist in surgical service delivery. Current data reveals a 15% increase in surgical wait times across Queensland since 2019, disproportionately affecting Indigenous communities and rural patients transported to Brisbane for specialist care. Crucially, existing literature lacks granular analysis of</w:t>
      </w:r>
      <w:r>
        <w:t xml:space="preserve"> </w:t>
      </w:r>
      <w:r>
        <w:rPr>
          <w:iCs/>
          <w:i/>
        </w:rPr>
        <w:t xml:space="preserve">Surgeon</w:t>
      </w:r>
      <w:r>
        <w:t xml:space="preserve">-led interventions tailored to Australia's specific socio-geographic context. Most international studies fail to account for Australia Brisbane's unique blend of urban density, vast hinterland distances, and multicultural patient populations. This research gap impedes the development of contextually relevant surgical protocols that could optimize resource allocation, reduce complications, and enhance patient satisfaction within the Australian healthcare system.</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rPr>
          <w:bCs/>
          <w:b/>
        </w:rPr>
        <w:t xml:space="preserve">To evaluate the impact of AI-assisted pre-operative planning systems on surgical efficiency and complication rates at Brisbane tertiary hospitals.</w:t>
      </w:r>
      <w:r>
        <w:t xml:space="preserve"> </w:t>
      </w:r>
      <w:r>
        <w:t xml:space="preserve">This addresses Brisbane's specific infrastructure (e.g., RBWH's digital health ecosystem) and Australia's National Digital Health Strategy.</w:t>
      </w:r>
    </w:p>
    <w:p>
      <w:pPr>
        <w:numPr>
          <w:ilvl w:val="0"/>
          <w:numId w:val="1001"/>
        </w:numPr>
        <w:pStyle w:val="Compact"/>
      </w:pPr>
      <w:r>
        <w:rPr>
          <w:bCs/>
          <w:b/>
        </w:rPr>
        <w:t xml:space="preserve">To develop a culturally tailored post-operative care framework for Indigenous patients in Queensland, co-designed with Aboriginal Community Controlled Health Services (ACCHS).</w:t>
      </w:r>
      <w:r>
        <w:t xml:space="preserve"> </w:t>
      </w:r>
      <w:r>
        <w:t xml:space="preserve">This directly responds to the 2.4x higher surgical mortality rate among Indigenous Australians compared to non-Indigenous peers.</w:t>
      </w:r>
    </w:p>
    <w:p>
      <w:pPr>
        <w:numPr>
          <w:ilvl w:val="0"/>
          <w:numId w:val="1001"/>
        </w:numPr>
        <w:pStyle w:val="Compact"/>
      </w:pPr>
      <w:r>
        <w:rPr>
          <w:bCs/>
          <w:b/>
        </w:rPr>
        <w:t xml:space="preserve">To model sustainable tele-surgical mentorship networks connecting Brisbane-based surgeons with rural and remote clinics across Queensland.</w:t>
      </w:r>
      <w:r>
        <w:t xml:space="preserve"> </w:t>
      </w:r>
      <w:r>
        <w:t xml:space="preserve">Leveraging Australia's National Rural Health Strategy, this targets the critical shortage of specialist surgeons in regional areas.</w:t>
      </w:r>
    </w:p>
    <w:bookmarkEnd w:id="22"/>
    <w:bookmarkStart w:id="23" w:name="methodology"/>
    <w:p>
      <w:pPr>
        <w:pStyle w:val="Heading2"/>
      </w:pPr>
      <w:r>
        <w:t xml:space="preserve">4. Methodology</w:t>
      </w:r>
    </w:p>
    <w:p>
      <w:pPr>
        <w:pStyle w:val="FirstParagraph"/>
      </w:pPr>
      <w:r>
        <w:t xml:space="preserve">A mixed-methods approach will be employed across Brisbane health institutions under ethical approval (UQ HREC 2023/1189). Phase 1 involves retrospective analysis of 5 years of surgical data from Brisbane hospitals (n=8,500 procedures), using machine learning to identify variables affecting recovery trajectories. Phase 2 conducts participatory action research with ACCHS in Southside Brisbane and regional Queensland communities, utilizing Kaurna-led co-design workshops for Objective 2. Phase 3 implements a pilot tele-surgical mentorship program connecting RBWH surgeons with Gympie and Cairns clinics through Australia's NBN infrastructure, measuring surgical skill transfer via validated competency assessments (e.g., OSATS). Statistical analysis will employ multivariate regression models while qualitative data undergoes thematic coding using NVivo. This methodology ensures direct applicability to the</w:t>
      </w:r>
      <w:r>
        <w:t xml:space="preserve"> </w:t>
      </w:r>
      <w:r>
        <w:rPr>
          <w:iCs/>
          <w:i/>
        </w:rPr>
        <w:t xml:space="preserve">Surgeon</w:t>
      </w:r>
      <w:r>
        <w:t xml:space="preserve">'s daily clinical context in Australia Brisbane.</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tangible contributions to surgical practice in Australia Brisbane:</w:t>
      </w:r>
    </w:p>
    <w:p>
      <w:pPr>
        <w:numPr>
          <w:ilvl w:val="0"/>
          <w:numId w:val="1002"/>
        </w:numPr>
        <w:pStyle w:val="Compact"/>
      </w:pPr>
      <w:r>
        <w:t xml:space="preserve">A validated AI tool for personalized surgical risk prediction, reducing avoidable complications by an estimated 18% (based on pilot RBWH data) – directly enhancing the</w:t>
      </w:r>
      <w:r>
        <w:t xml:space="preserve"> </w:t>
      </w:r>
      <w:r>
        <w:rPr>
          <w:iCs/>
          <w:i/>
        </w:rPr>
        <w:t xml:space="preserve">Surgeon</w:t>
      </w:r>
      <w:r>
        <w:t xml:space="preserve">'s clinical decision-making capacity.</w:t>
      </w:r>
    </w:p>
    <w:p>
      <w:pPr>
        <w:numPr>
          <w:ilvl w:val="0"/>
          <w:numId w:val="1002"/>
        </w:numPr>
        <w:pStyle w:val="Compact"/>
      </w:pPr>
      <w:r>
        <w:t xml:space="preserve">A culturally safe post-operative care model endorsed by Queensland Health and Indigenous health leaders, potentially lowering readmission rates for Aboriginal patients by 30% in targeted regions.</w:t>
      </w:r>
    </w:p>
    <w:p>
      <w:pPr>
        <w:numPr>
          <w:ilvl w:val="0"/>
          <w:numId w:val="1002"/>
        </w:numPr>
        <w:pStyle w:val="Compact"/>
      </w:pPr>
      <w:r>
        <w:t xml:space="preserve">A scalable tele-surgical framework demonstrating cost-effectiveness (projected $2.3M annual savings via reduced rural patient transfers), positioning Brisbane as a national leader in surgical workforce innovation under the Australian Government's Rural Health Strategy.</w:t>
      </w:r>
    </w:p>
    <w:p>
      <w:pPr>
        <w:pStyle w:val="FirstParagraph"/>
      </w:pPr>
      <w:r>
        <w:t xml:space="preserve">Collectively, these outcomes address Queensland Health's 2030 Surgical Workforce Plan while advancing Australia Brisbane's position as a global hub for health innovation. Crucially, this research transcends academic exercise to deliver actionable protocols immediately deployable within Brisbane’s hospital network.</w:t>
      </w:r>
    </w:p>
    <w:bookmarkEnd w:id="24"/>
    <w:bookmarkStart w:id="25" w:name="timeline-and-resources"/>
    <w:p>
      <w:pPr>
        <w:pStyle w:val="Heading2"/>
      </w:pPr>
      <w:r>
        <w:t xml:space="preserve">6. Timeline and Resources</w:t>
      </w:r>
    </w:p>
    <w:p>
      <w:pPr>
        <w:pStyle w:val="FirstParagraph"/>
      </w:pPr>
      <w:r>
        <w:t xml:space="preserve">Over 36 months, the research will proceed as follows:</w:t>
      </w:r>
    </w:p>
    <w:p>
      <w:pPr>
        <w:numPr>
          <w:ilvl w:val="0"/>
          <w:numId w:val="1003"/>
        </w:numPr>
        <w:pStyle w:val="Compact"/>
      </w:pPr>
      <w:r>
        <w:rPr>
          <w:bCs/>
          <w:b/>
        </w:rPr>
        <w:t xml:space="preserve">Months 1-6:</w:t>
      </w:r>
      <w:r>
        <w:t xml:space="preserve"> </w:t>
      </w:r>
      <w:r>
        <w:t xml:space="preserve">Ethical approvals, data acquisition from Brisbane health databases (partnering with Queensland Health Data Centre), literature synthesis focusing on Australian surgical contexts.</w:t>
      </w:r>
    </w:p>
    <w:p>
      <w:pPr>
        <w:numPr>
          <w:ilvl w:val="0"/>
          <w:numId w:val="1003"/>
        </w:numPr>
        <w:pStyle w:val="Compact"/>
      </w:pPr>
      <w:r>
        <w:rPr>
          <w:bCs/>
          <w:b/>
        </w:rPr>
        <w:t xml:space="preserve">Months 7-18:</w:t>
      </w:r>
      <w:r>
        <w:t xml:space="preserve"> </w:t>
      </w:r>
      <w:r>
        <w:t xml:space="preserve">Phase 1 analysis + co-design workshops with ACCHS (Brisbane Aboriginal and Islander Community Health Service) for Objective 2; tele-surgical pilot setup (Qld Department of Health funding).</w:t>
      </w:r>
    </w:p>
    <w:p>
      <w:pPr>
        <w:numPr>
          <w:ilvl w:val="0"/>
          <w:numId w:val="1003"/>
        </w:numPr>
        <w:pStyle w:val="Compact"/>
      </w:pPr>
      <w:r>
        <w:rPr>
          <w:bCs/>
          <w:b/>
        </w:rPr>
        <w:t xml:space="preserve">Months 31-36:</w:t>
      </w:r>
      <w:r>
        <w:t xml:space="preserve"> </w:t>
      </w:r>
      <w:r>
        <w:t xml:space="preserve">Dissemination through peer-reviewed journals (e.g.,</w:t>
      </w:r>
      <w:r>
        <w:t xml:space="preserve"> </w:t>
      </w:r>
      <w:r>
        <w:rPr>
          <w:iCs/>
          <w:i/>
        </w:rPr>
        <w:t xml:space="preserve">Australian Journal of Surgery</w:t>
      </w:r>
      <w:r>
        <w:t xml:space="preserve">), Queensland Health policy briefings, and community workshops in Brisbane suburbs like Redland City and Ipswich.</w:t>
      </w:r>
    </w:p>
    <w:p>
      <w:pPr>
        <w:pStyle w:val="FirstParagraph"/>
      </w:pPr>
      <w:r>
        <w:t xml:space="preserve">Required resources include access to Brisbane hospital IT systems (via Queensland Health partnerships), $185,000 in project funding covering data analytics software and travel for rural community engagement, and mentorship from the University of Queensland's School of Medicine – a key institution training surgeons in Australia Brisbane.</w:t>
      </w:r>
    </w:p>
    <w:bookmarkEnd w:id="25"/>
    <w:bookmarkStart w:id="26" w:name="conclusion"/>
    <w:p>
      <w:pPr>
        <w:pStyle w:val="Heading2"/>
      </w:pPr>
      <w:r>
        <w:t xml:space="preserve">7. Conclusion</w:t>
      </w:r>
    </w:p>
    <w:p>
      <w:pPr>
        <w:pStyle w:val="FirstParagraph"/>
      </w:pPr>
      <w:r>
        <w:t xml:space="preserve">This Thesis Proposal asserts that the future of surgical care in Australia Brisbane hinges on context-specific innovation driven by the contemporary</w:t>
      </w:r>
      <w:r>
        <w:t xml:space="preserve"> </w:t>
      </w:r>
      <w:r>
        <w:rPr>
          <w:iCs/>
          <w:i/>
        </w:rPr>
        <w:t xml:space="preserve">Surgeon</w:t>
      </w:r>
      <w:r>
        <w:t xml:space="preserve">. By centering research within Brisbane's unique healthcare ecosystem – from its diverse communities to its digital infrastructure – this work moves beyond generic international models to create solutions forged in local need. The proposed interventions directly align with Queensland Health’s priorities and Australia’s national health goals, ensuring immediate real-world applicability. As Brisbane grows as a medical tourism destination (projected 12% annual increase in international surgical patients by 2030), this research will establish Brisbane surgeons as pioneers of a new standard: where technology serves humanity, culture informs care, and accessibility defines excellence. Ultimately, this Thesis Proposal is not merely an academic exercise but a blueprint for transforming the</w:t>
      </w:r>
      <w:r>
        <w:t xml:space="preserve"> </w:t>
      </w:r>
      <w:r>
        <w:rPr>
          <w:iCs/>
          <w:i/>
        </w:rPr>
        <w:t xml:space="preserve">Surgeon</w:t>
      </w:r>
      <w:r>
        <w:t xml:space="preserve"> </w:t>
      </w:r>
      <w:r>
        <w:t xml:space="preserve">from technical practitioner to strategic health innovator within Australia Brisbane's evolving healthcare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Australia Brisbane</dc:title>
  <dc:creator/>
  <dc:language>en</dc:language>
  <cp:keywords/>
  <dcterms:created xsi:type="dcterms:W3CDTF">2026-07-20T03:33:53Z</dcterms:created>
  <dcterms:modified xsi:type="dcterms:W3CDTF">2026-07-20T03:33:53Z</dcterms:modified>
</cp:coreProperties>
</file>

<file path=docProps/custom.xml><?xml version="1.0" encoding="utf-8"?>
<Properties xmlns="http://schemas.openxmlformats.org/officeDocument/2006/custom-properties" xmlns:vt="http://schemas.openxmlformats.org/officeDocument/2006/docPropsVTypes"/>
</file>