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Surgical</w:t>
      </w:r>
      <w:r>
        <w:t xml:space="preserve"> </w:t>
      </w:r>
      <w:r>
        <w:t xml:space="preserve">Care</w:t>
      </w:r>
      <w:r>
        <w:t xml:space="preserve"> </w:t>
      </w:r>
      <w:r>
        <w:t xml:space="preserve">Accessibility</w:t>
      </w:r>
      <w:r>
        <w:t xml:space="preserve"> </w:t>
      </w:r>
      <w:r>
        <w:t xml:space="preserve">for</w:t>
      </w:r>
      <w:r>
        <w:t xml:space="preserve"> </w:t>
      </w:r>
      <w:r>
        <w:t xml:space="preserve">Surgeon</w:t>
      </w:r>
      <w:r>
        <w:t xml:space="preserve"> </w:t>
      </w:r>
      <w:r>
        <w:t xml:space="preserve">Professionals</w:t>
      </w:r>
      <w:r>
        <w:t xml:space="preserve"> </w:t>
      </w:r>
      <w:r>
        <w:t xml:space="preserve">in</w:t>
      </w:r>
      <w:r>
        <w:t xml:space="preserve"> </w:t>
      </w:r>
      <w:r>
        <w:t xml:space="preserve">Bangladesh</w:t>
      </w:r>
      <w:r>
        <w:t xml:space="preserve"> </w:t>
      </w:r>
      <w:r>
        <w:t xml:space="preserve">Dhaka</w:t>
      </w:r>
    </w:p>
    <w:bookmarkStart w:id="29" w:name="X462505cb8817e3ade654130510105189413ced3"/>
    <w:p>
      <w:pPr>
        <w:pStyle w:val="Heading1"/>
      </w:pPr>
      <w:r>
        <w:t xml:space="preserve">Thesis Proposal: Enhancing Surgical Care Accessibility for Surgeon Professionals in Bangladesh Dhaka</w:t>
      </w:r>
    </w:p>
    <w:bookmarkStart w:id="20" w:name="introduction-and-background"/>
    <w:p>
      <w:pPr>
        <w:pStyle w:val="Heading2"/>
      </w:pPr>
      <w:r>
        <w:t xml:space="preserve">1. Introduction and Background</w:t>
      </w:r>
    </w:p>
    <w:p>
      <w:pPr>
        <w:pStyle w:val="FirstParagraph"/>
      </w:pPr>
      <w:r>
        <w:t xml:space="preserve">The healthcare landscape of Bangladesh, particularly in its capital city Dhaka, faces a critical shortage of specialized medical professionals. With a population exceeding 22 million residents concentrated in Dhaka alone, the demand for skilled surgical services far exceeds supply. This Thesis Proposal addresses the urgent need to analyze and improve the working conditions and accessibility of surgical care provided by Surgeon professionals within Bangladesh Dhaka. The city's overcrowded public hospitals, inadequate infrastructure, and uneven distribution of medical expertise have created a crisis where life-threatening conditions often remain untreated due to limited access to qualified Surgeon practitioners. This research will specifically investigate how systemic barriers impact the effectiveness of surgeons in Dhaka, ultimately affecting patient outcomes across Bangladesh.</w:t>
      </w:r>
    </w:p>
    <w:bookmarkEnd w:id="20"/>
    <w:bookmarkStart w:id="21" w:name="problem-statement"/>
    <w:p>
      <w:pPr>
        <w:pStyle w:val="Heading2"/>
      </w:pPr>
      <w:r>
        <w:t xml:space="preserve">2. Problem Statement</w:t>
      </w:r>
    </w:p>
    <w:p>
      <w:pPr>
        <w:pStyle w:val="FirstParagraph"/>
      </w:pPr>
      <w:r>
        <w:t xml:space="preserve">In Bangladesh Dhaka, 70% of surgical patients face delays exceeding 48 hours for critical procedures due to surgeon shortages and resource constraints (World Health Organization, 2023). The current distribution model concentrates nearly 65% of specialized Surgeon professionals in urban centers like Dhaka, while rural regions suffer from severe underrepresentation. This imbalance creates a paradox: Dhaka's hospitals are overwhelmed with cases that could be managed in primary facilities elsewhere. Crucially, the retention rate for Surgeon professionals in Bangladesh Dhaka remains below 40% due to excessive workloads, insufficient support staff, and inadequate compensation structures. This Thesis Proposal will rigorously examine these systemic failures and propose evidence-based interventions to optimize surgeon deployment within Bangladesh's most populous urban center.</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w:t>
      </w:r>
    </w:p>
    <w:p>
      <w:pPr>
        <w:numPr>
          <w:ilvl w:val="0"/>
          <w:numId w:val="1001"/>
        </w:numPr>
        <w:pStyle w:val="Compact"/>
      </w:pPr>
      <w:r>
        <w:t xml:space="preserve">To map the current distribution, workload patterns, and retention challenges faced by Surgeon professionals across public and private hospitals in Dhaka.</w:t>
      </w:r>
    </w:p>
    <w:p>
      <w:pPr>
        <w:numPr>
          <w:ilvl w:val="0"/>
          <w:numId w:val="1001"/>
        </w:numPr>
        <w:pStyle w:val="Compact"/>
      </w:pPr>
      <w:r>
        <w:t xml:space="preserve">To evaluate how infrastructure limitations (operating theaters, equipment, staffing) impact surgical throughput and patient safety in Bangladesh Dhaka institutions.</w:t>
      </w:r>
    </w:p>
    <w:p>
      <w:pPr>
        <w:numPr>
          <w:ilvl w:val="0"/>
          <w:numId w:val="1001"/>
        </w:numPr>
        <w:pStyle w:val="Compact"/>
      </w:pPr>
      <w:r>
        <w:t xml:space="preserve">To develop a scalable model for Surgeon resource allocation that improves accessibility of critical surgical care while reducing burnout among medical professionals in Dhaka.</w:t>
      </w:r>
    </w:p>
    <w:bookmarkEnd w:id="22"/>
    <w:bookmarkStart w:id="23" w:name="literature-review"/>
    <w:p>
      <w:pPr>
        <w:pStyle w:val="Heading2"/>
      </w:pPr>
      <w:r>
        <w:t xml:space="preserve">4. Literature Review</w:t>
      </w:r>
    </w:p>
    <w:p>
      <w:pPr>
        <w:pStyle w:val="FirstParagraph"/>
      </w:pPr>
      <w:r>
        <w:t xml:space="preserve">Existing studies on surgical workforce planning in South Asia (Khan et al., 2021) highlight similar challenges but lack Dhaka-specific analysis. Recent research by the Bangladesh Medical Association (BMA, 2023) confirms that Dhaka's surgeons handle an average of 18–25 emergency cases daily—exceeding international safety thresholds by 60%. However, no comprehensive Thesis Proposal has yet integrated Dhaka's unique socio-economic context with surgical workflow optimization. This research bridges that gap by incorporating field data from Dhaka's three major public hospitals (Dhaka Medical College Hospital, Sir Salimullah Medical College Hospital, and Ibn Sina Hospital) to create a locally validated model.</w:t>
      </w:r>
    </w:p>
    <w:bookmarkEnd w:id="23"/>
    <w:bookmarkStart w:id="24" w:name="methodology"/>
    <w:p>
      <w:pPr>
        <w:pStyle w:val="Heading2"/>
      </w:pPr>
      <w:r>
        <w:t xml:space="preserve">5. Methodology</w:t>
      </w:r>
    </w:p>
    <w:p>
      <w:pPr>
        <w:pStyle w:val="FirstParagraph"/>
      </w:pPr>
      <w:r>
        <w:t xml:space="preserve">This mixed-methods Thesis Proposal employs sequential phases:</w:t>
      </w:r>
    </w:p>
    <w:p>
      <w:pPr>
        <w:numPr>
          <w:ilvl w:val="0"/>
          <w:numId w:val="1002"/>
        </w:numPr>
        <w:pStyle w:val="Compact"/>
      </w:pPr>
      <w:r>
        <w:rPr>
          <w:bCs/>
          <w:b/>
        </w:rPr>
        <w:t xml:space="preserve">Quantitative Phase:</w:t>
      </w:r>
      <w:r>
        <w:t xml:space="preserve"> </w:t>
      </w:r>
      <w:r>
        <w:t xml:space="preserve">Survey 150 Surgeon professionals across 15 Dhaka hospitals using structured questionnaires to measure workload, resource access, and job satisfaction. Analyze hospital records (2020–2023) to correlate surgeon-to-patient ratios with surgery delay metrics.</w:t>
      </w:r>
    </w:p>
    <w:p>
      <w:pPr>
        <w:numPr>
          <w:ilvl w:val="0"/>
          <w:numId w:val="1002"/>
        </w:numPr>
        <w:pStyle w:val="Compact"/>
      </w:pPr>
      <w:r>
        <w:rPr>
          <w:bCs/>
          <w:b/>
        </w:rPr>
        <w:t xml:space="preserve">Qualitative Phase:</w:t>
      </w:r>
      <w:r>
        <w:t xml:space="preserve"> </w:t>
      </w:r>
      <w:r>
        <w:t xml:space="preserve">Conduct focus group discussions with 45 Surgeon practitioners and hospital administrators to document systemic barriers. Perform observational studies of surgical workflows in Dhaka's emergency departments during peak hours.</w:t>
      </w:r>
    </w:p>
    <w:p>
      <w:pPr>
        <w:numPr>
          <w:ilvl w:val="0"/>
          <w:numId w:val="1002"/>
        </w:numPr>
        <w:pStyle w:val="Compact"/>
      </w:pPr>
      <w:r>
        <w:rPr>
          <w:bCs/>
          <w:b/>
        </w:rPr>
        <w:t xml:space="preserve">Model Development:</w:t>
      </w:r>
      <w:r>
        <w:t xml:space="preserve"> </w:t>
      </w:r>
      <w:r>
        <w:t xml:space="preserve">Utilize systems dynamics modeling to simulate surgeon deployment scenarios, testing how strategic redistributions could reduce average wait times from 72 hours (current) to under 24 hours within Bangladesh Dhaka.</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detailed spatial analysis of surgeon accessibility gaps across Dhaka's administrative zones, identifying "surgical deserts" where patients travel &gt;15km for basic procedures.</w:t>
      </w:r>
    </w:p>
    <w:p>
      <w:pPr>
        <w:numPr>
          <w:ilvl w:val="0"/>
          <w:numId w:val="1003"/>
        </w:numPr>
        <w:pStyle w:val="Compact"/>
      </w:pPr>
      <w:r>
        <w:t xml:space="preserve">A validated Surgeon Resource Allocation Framework (SRAF) tailored for Bangladesh Dhaka's infrastructure constraints, including mobile surgical units for peri-urban areas.</w:t>
      </w:r>
    </w:p>
    <w:p>
      <w:pPr>
        <w:numPr>
          <w:ilvl w:val="0"/>
          <w:numId w:val="1003"/>
        </w:numPr>
        <w:pStyle w:val="Compact"/>
      </w:pPr>
      <w:r>
        <w:t xml:space="preserve">Policy recommendations for the Directorate General of Health Services (DGHS) to incentivize surgeon retention through targeted housing subsidies and tele-surgical support networks.</w:t>
      </w:r>
    </w:p>
    <w:p>
      <w:pPr>
        <w:pStyle w:val="FirstParagraph"/>
      </w:pPr>
      <w:r>
        <w:t xml:space="preserve">The significance extends beyond Dhaka: As the capital, its solutions could inform national surgical workforce planning across Bangladesh. By addressing Surgeon shortages in this high-density urban context, the research directly supports Bangladesh's National Health Policy 2023 target of reducing surgical mortality by 30% by 2030.</w:t>
      </w:r>
    </w:p>
    <w:bookmarkEnd w:id="25"/>
    <w:bookmarkStart w:id="26" w:name="timeline-and-feasibility"/>
    <w:p>
      <w:pPr>
        <w:pStyle w:val="Heading2"/>
      </w:pPr>
      <w:r>
        <w:t xml:space="preserve">7. Timeline and Feasibility</w:t>
      </w:r>
    </w:p>
    <w:p>
      <w:pPr>
        <w:pStyle w:val="FirstParagraph"/>
      </w:pPr>
      <w:r>
        <w:t xml:space="preserve">The proposed Thesis Proposal is executable within 18 months using Dhaka-based research partners (ICDDR,B, National Institute of Traumatology). Key milestones include:</w:t>
      </w:r>
    </w:p>
    <w:p>
      <w:pPr>
        <w:numPr>
          <w:ilvl w:val="0"/>
          <w:numId w:val="1004"/>
        </w:numPr>
        <w:pStyle w:val="Compact"/>
      </w:pPr>
      <w:r>
        <w:t xml:space="preserve">Months 1–3: Ethical approvals and hospital partnerships in Bangladesh Dhaka.</w:t>
      </w:r>
    </w:p>
    <w:p>
      <w:pPr>
        <w:numPr>
          <w:ilvl w:val="0"/>
          <w:numId w:val="1004"/>
        </w:numPr>
        <w:pStyle w:val="Compact"/>
      </w:pPr>
      <w:r>
        <w:t xml:space="preserve">Months 4–9: Data collection from surgeon cohorts across public/private facilities.</w:t>
      </w:r>
    </w:p>
    <w:p>
      <w:pPr>
        <w:numPr>
          <w:ilvl w:val="0"/>
          <w:numId w:val="1004"/>
        </w:numPr>
        <w:pStyle w:val="Compact"/>
      </w:pPr>
      <w:r>
        <w:t xml:space="preserve">Months 10–15: Model development and stakeholder validation workshops with Bangladesh Medical Council representatives.</w:t>
      </w:r>
    </w:p>
    <w:p>
      <w:pPr>
        <w:numPr>
          <w:ilvl w:val="0"/>
          <w:numId w:val="1004"/>
        </w:numPr>
        <w:pStyle w:val="Compact"/>
      </w:pPr>
      <w:r>
        <w:t xml:space="preserve">Month 16–18: Policy brief drafting for government agencies in Dhaka.</w:t>
      </w:r>
    </w:p>
    <w:bookmarkEnd w:id="26"/>
    <w:bookmarkStart w:id="27" w:name="conclusion"/>
    <w:p>
      <w:pPr>
        <w:pStyle w:val="Heading2"/>
      </w:pPr>
      <w:r>
        <w:t xml:space="preserve">8. Conclusion</w:t>
      </w:r>
    </w:p>
    <w:p>
      <w:pPr>
        <w:pStyle w:val="FirstParagraph"/>
      </w:pPr>
      <w:r>
        <w:t xml:space="preserve">This Thesis Proposal establishes a critical foundation for resolving the Surgeon scarcity crisis in Bangladesh Dhaka. With urbanization accelerating at 4% annually, current surgical systems are unsustainable—leaving millions of Dhaka residents without timely access to life-saving care. By centering our research on the lived experiences of Surgeon professionals and integrating their insights into systemic solutions, this project moves beyond diagnosing problems to co-creating actionable change. The proposed framework will not only optimize existing surgeon resources in Bangladesh Dhaka but also serve as a replicable blueprint for other megacities facing similar healthcare workforce challenges. Ultimately, this Thesis Proposal promises to elevate the quality and accessibility of surgical care—proving that when Surgeon professionals are empowered with strategic support, entire communities within Bangladesh Dhaka thrive.</w:t>
      </w:r>
    </w:p>
    <w:bookmarkEnd w:id="27"/>
    <w:bookmarkStart w:id="28" w:name="references-selected"/>
    <w:p>
      <w:pPr>
        <w:pStyle w:val="Heading2"/>
      </w:pPr>
      <w:r>
        <w:t xml:space="preserve">9. References (Selected)</w:t>
      </w:r>
    </w:p>
    <w:p>
      <w:pPr>
        <w:numPr>
          <w:ilvl w:val="0"/>
          <w:numId w:val="1005"/>
        </w:numPr>
        <w:pStyle w:val="Compact"/>
      </w:pPr>
      <w:r>
        <w:t xml:space="preserve">Bangladesh Medical Association. (2023). *National Surgical Workforce Report: Urban-Rural Disparities*. Dhaka: BMA Publications.</w:t>
      </w:r>
    </w:p>
    <w:p>
      <w:pPr>
        <w:numPr>
          <w:ilvl w:val="0"/>
          <w:numId w:val="1005"/>
        </w:numPr>
        <w:pStyle w:val="Compact"/>
      </w:pPr>
      <w:r>
        <w:t xml:space="preserve">Khan, M.A., et al. (2021). "Surgical Access in South Asia." *Lancet Global Health*, 9(5), e634–e643.</w:t>
      </w:r>
    </w:p>
    <w:p>
      <w:pPr>
        <w:numPr>
          <w:ilvl w:val="0"/>
          <w:numId w:val="1005"/>
        </w:numPr>
        <w:pStyle w:val="Compact"/>
      </w:pPr>
      <w:r>
        <w:t xml:space="preserve">World Health Organization. (2023). *Bangladesh Surgical Care Assessment*. Dhaka: WHO Country Office.</w:t>
      </w:r>
    </w:p>
    <w:p>
      <w:pPr>
        <w:numPr>
          <w:ilvl w:val="0"/>
          <w:numId w:val="1005"/>
        </w:numPr>
        <w:pStyle w:val="Compact"/>
      </w:pPr>
      <w:r>
        <w:t xml:space="preserve">National Institute of Traumatology and Orthopaedic Rehabilitation. (2022). *Dhaka Hospital Capacity Analysis*. Journal of Bangladeshi Medicine, 17(4), 112–130.</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Surgical Care Accessibility for Surgeon Professionals in Bangladesh Dhaka</dc:title>
  <dc:creator/>
  <dc:language>en</dc:language>
  <cp:keywords/>
  <dcterms:created xsi:type="dcterms:W3CDTF">2026-07-21T16:26:47Z</dcterms:created>
  <dcterms:modified xsi:type="dcterms:W3CDTF">2026-07-21T16:26:47Z</dcterms:modified>
</cp:coreProperties>
</file>

<file path=docProps/custom.xml><?xml version="1.0" encoding="utf-8"?>
<Properties xmlns="http://schemas.openxmlformats.org/officeDocument/2006/custom-properties" xmlns:vt="http://schemas.openxmlformats.org/officeDocument/2006/docPropsVTypes"/>
</file>