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Montreal's</w:t>
      </w:r>
      <w:r>
        <w:t xml:space="preserve"> </w:t>
      </w:r>
      <w:r>
        <w:t xml:space="preserve">Healthcare</w:t>
      </w:r>
      <w:r>
        <w:t xml:space="preserve"> </w:t>
      </w:r>
      <w:r>
        <w:t xml:space="preserve">Ecosystem</w:t>
      </w:r>
    </w:p>
    <w:bookmarkStart w:id="29" w:name="X6b5ae45dbc244ed7aedaf6bbcad3fb5392f7551"/>
    <w:p>
      <w:pPr>
        <w:pStyle w:val="Heading1"/>
      </w:pPr>
      <w:r>
        <w:t xml:space="preserve">Thesis Proposal: Optimizing Surgeon Workforce Development and Patient Outcomes in Montreal’s Healthcare System</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Surgeon</w:t>
      </w:r>
      <w:r>
        <w:t xml:space="preserve"> </w:t>
      </w:r>
      <w:r>
        <w:t xml:space="preserve">within Canada's healthcare framework is pivotal, yet increasingly challenged by systemic pressures, demographic shifts, and evolving medical technology. In Montreal—a city renowned for its world-class medical institutions but facing significant surgical wait times—the need for a nuanced understanding of surgeon workflow, training efficacy, and patient-centered care delivery has never been more urgent. This thesis proposal addresses the critical gap in research focused specifically on</w:t>
      </w:r>
      <w:r>
        <w:t xml:space="preserve"> </w:t>
      </w:r>
      <w:r>
        <w:rPr>
          <w:bCs/>
          <w:b/>
        </w:rPr>
        <w:t xml:space="preserve">Surgeon</w:t>
      </w:r>
      <w:r>
        <w:t xml:space="preserve"> </w:t>
      </w:r>
      <w:r>
        <w:t xml:space="preserve">performance metrics, resource allocation challenges, and cultural competency within Montreal's unique Francophone-English bilingual healthcare environment. As Canada’s second-largest city and a major hub for medical education (hosting institutions like McGill University Faculty of Medicine and Université de Montréal), Montreal presents an ideal case study to develop scalable solutions for</w:t>
      </w:r>
      <w:r>
        <w:t xml:space="preserve"> </w:t>
      </w:r>
      <w:r>
        <w:rPr>
          <w:bCs/>
          <w:b/>
        </w:rPr>
        <w:t xml:space="preserve">Canada</w:t>
      </w:r>
      <w:r>
        <w:t xml:space="preserve">'s surgical landscape.</w:t>
      </w:r>
    </w:p>
    <w:bookmarkEnd w:id="20"/>
    <w:bookmarkStart w:id="21" w:name="problem-statement"/>
    <w:p>
      <w:pPr>
        <w:pStyle w:val="Heading2"/>
      </w:pPr>
      <w:r>
        <w:t xml:space="preserve">2. Problem Statement</w:t>
      </w:r>
    </w:p>
    <w:p>
      <w:pPr>
        <w:pStyle w:val="FirstParagraph"/>
      </w:pPr>
      <w:r>
        <w:t xml:space="preserve">Montreal’s surgical system confronts a confluence of challenges: prolonged wait times exceeding national averages, an aging surgeon workforce, and the complex integration of diverse patient populations (with over 30% identifying as immigrants or visible minorities). Current literature lacks granular analysis of how these factors interact within Montreal’s specific healthcare model. While studies exist on</w:t>
      </w:r>
      <w:r>
        <w:t xml:space="preserve"> </w:t>
      </w:r>
      <w:r>
        <w:rPr>
          <w:bCs/>
          <w:b/>
        </w:rPr>
        <w:t xml:space="preserve">Surgeon</w:t>
      </w:r>
      <w:r>
        <w:t xml:space="preserve"> </w:t>
      </w:r>
      <w:r>
        <w:t xml:space="preserve">burnout nationally, few investigate how Montreal’s linguistic duality, public healthcare funding structure, and high patient volume at institutions like the McGill University Health Centre (MUHC) or Hôpital Notre-Dame impact surgical efficiency and outcomes. This gap impedes targeted policy interventions essential for</w:t>
      </w:r>
      <w:r>
        <w:t xml:space="preserve"> </w:t>
      </w:r>
      <w:r>
        <w:rPr>
          <w:bCs/>
          <w:b/>
        </w:rPr>
        <w:t xml:space="preserve">Canada</w:t>
      </w:r>
      <w:r>
        <w:t xml:space="preserve">'s long-term healthcare sustainability.</w:t>
      </w:r>
    </w:p>
    <w:bookmarkEnd w:id="21"/>
    <w:bookmarkStart w:id="22" w:name="X47da92f542c94e3a2a7753be439127cab6fc7c6"/>
    <w:p>
      <w:pPr>
        <w:pStyle w:val="Heading2"/>
      </w:pPr>
      <w:r>
        <w:t xml:space="preserve">3. Literature Review: Gaps in Montreal-Specific Surgical Research</w:t>
      </w:r>
    </w:p>
    <w:p>
      <w:pPr>
        <w:pStyle w:val="FirstParagraph"/>
      </w:pPr>
      <w:r>
        <w:t xml:space="preserve">Existing research on surgical care in Canada predominantly focuses on urban centers like Toronto or Vancouver, neglecting Montreal’s distinct context. A 2023 CIHR (Canadian Institutes of Health Research) report highlighted that Quebec hospitals face a 15% higher surgical backlog than the national average. Crucially, no major study has examined how</w:t>
      </w:r>
      <w:r>
        <w:t xml:space="preserve"> </w:t>
      </w:r>
      <w:r>
        <w:rPr>
          <w:bCs/>
          <w:b/>
        </w:rPr>
        <w:t xml:space="preserve">Surgeon</w:t>
      </w:r>
      <w:r>
        <w:t xml:space="preserve"> </w:t>
      </w:r>
      <w:r>
        <w:t xml:space="preserve">communication patterns in bilingual settings affect patient satisfaction or complication rates—a gap directly relevant to Montreal, where 60% of surgeries occur in French-speaking facilities with significant English-speaking patients. Furthermore, post-graduate surgical training programs in Montreal have not been rigorously evaluated for their alignment with the city’s specific patient demographics and resource constraints. This thesis will fill these voids by centering</w:t>
      </w:r>
      <w:r>
        <w:t xml:space="preserve"> </w:t>
      </w:r>
      <w:r>
        <w:rPr>
          <w:bCs/>
          <w:b/>
        </w:rPr>
        <w:t xml:space="preserve">Canada</w:t>
      </w:r>
      <w:r>
        <w:t xml:space="preserve">’s largest French-language medical ecosystem as its primary research site.</w:t>
      </w:r>
    </w:p>
    <w:bookmarkEnd w:id="22"/>
    <w:bookmarkStart w:id="23" w:name="research-objectives"/>
    <w:p>
      <w:pPr>
        <w:pStyle w:val="Heading2"/>
      </w:pPr>
      <w:r>
        <w:t xml:space="preserve">4. Research Objectives</w:t>
      </w:r>
    </w:p>
    <w:p>
      <w:pPr>
        <w:numPr>
          <w:ilvl w:val="0"/>
          <w:numId w:val="1001"/>
        </w:numPr>
        <w:pStyle w:val="Compact"/>
      </w:pPr>
      <w:r>
        <w:t xml:space="preserve">To quantify the relationship between surgeon workload, linguistic accessibility, and patient outcomes across Montreal’s public hospitals.</w:t>
      </w:r>
    </w:p>
    <w:p>
      <w:pPr>
        <w:numPr>
          <w:ilvl w:val="0"/>
          <w:numId w:val="1001"/>
        </w:numPr>
        <w:pStyle w:val="Compact"/>
      </w:pPr>
      <w:r>
        <w:t xml:space="preserve">To assess the efficacy of current surgical training programs in preparing new surgeons for Montreal’s multicultural patient population.</w:t>
      </w:r>
    </w:p>
    <w:p>
      <w:pPr>
        <w:numPr>
          <w:ilvl w:val="0"/>
          <w:numId w:val="1001"/>
        </w:numPr>
        <w:pStyle w:val="Compact"/>
      </w:pPr>
      <w:r>
        <w:t xml:space="preserve">To develop a data-driven model for optimizing surgeon scheduling and resource allocation within Quebec’s healthcare funding parameters.</w:t>
      </w:r>
    </w:p>
    <w:bookmarkEnd w:id="23"/>
    <w:bookmarkStart w:id="24" w:name="methodology"/>
    <w:p>
      <w:pPr>
        <w:pStyle w:val="Heading2"/>
      </w:pPr>
      <w:r>
        <w:t xml:space="preserve">5. Methodology</w:t>
      </w:r>
    </w:p>
    <w:p>
      <w:pPr>
        <w:pStyle w:val="FirstParagraph"/>
      </w:pPr>
      <w:r>
        <w:t xml:space="preserve">This mixed-methods study will deploy three core strategies over 18 months, all anchored in Montreal’s healthcare infrastructure:</w:t>
      </w:r>
    </w:p>
    <w:p>
      <w:pPr>
        <w:numPr>
          <w:ilvl w:val="0"/>
          <w:numId w:val="1002"/>
        </w:numPr>
        <w:pStyle w:val="Compact"/>
      </w:pPr>
      <w:r>
        <w:rPr>
          <w:bCs/>
          <w:b/>
        </w:rPr>
        <w:t xml:space="preserve">Quantitative Analysis:</w:t>
      </w:r>
      <w:r>
        <w:t xml:space="preserve"> </w:t>
      </w:r>
      <w:r>
        <w:t xml:space="preserve">Secure anonymized data from Quebec’s Ministry of Health (using the Régie de l’assurance maladie du Québec database) to analyze surgical wait times, complication rates, and demographic variables across 10 Montreal hospitals. Regression models will isolate surgeon-specific factors (e.g., years of experience, language proficiency) as predictors of outcome metrics.</w:t>
      </w:r>
    </w:p>
    <w:p>
      <w:pPr>
        <w:numPr>
          <w:ilvl w:val="0"/>
          <w:numId w:val="1002"/>
        </w:numPr>
        <w:pStyle w:val="Compact"/>
      </w:pPr>
      <w:r>
        <w:rPr>
          <w:bCs/>
          <w:b/>
        </w:rPr>
        <w:t xml:space="preserve">Qualitative Interviews:</w:t>
      </w:r>
      <w:r>
        <w:t xml:space="preserve"> </w:t>
      </w:r>
      <w:r>
        <w:t xml:space="preserve">Conduct semi-structured interviews with 25 practicing surgeons at McGill-affiliated hospitals (including MUHC and CHUM), focusing on systemic barriers in Montreal. Questions will explore how bilingualism influences surgical decision-making, team dynamics, and patient trust—critical to the Montreal experience.</w:t>
      </w:r>
    </w:p>
    <w:p>
      <w:pPr>
        <w:numPr>
          <w:ilvl w:val="0"/>
          <w:numId w:val="1002"/>
        </w:numPr>
        <w:pStyle w:val="Compact"/>
      </w:pPr>
      <w:r>
        <w:rPr>
          <w:bCs/>
          <w:b/>
        </w:rPr>
        <w:t xml:space="preserve">Stakeholder Workshops:</w:t>
      </w:r>
      <w:r>
        <w:t xml:space="preserve"> </w:t>
      </w:r>
      <w:r>
        <w:t xml:space="preserve">Organize co-design sessions with surgeons, hospital administrators (e.g., from the Centre intégré universitaire de santé et de services sociaux de Montréal), and patient advocacy groups to translate findings into actionable protocols for surgical workflow optimization in Quebec’s context.</w:t>
      </w:r>
    </w:p>
    <w:bookmarkEnd w:id="24"/>
    <w:bookmarkStart w:id="25" w:name="X88f11523a269b118b534853dc6dfda2826105a3"/>
    <w:p>
      <w:pPr>
        <w:pStyle w:val="Heading2"/>
      </w:pPr>
      <w:r>
        <w:t xml:space="preserve">6. Significance and Relevance to Canada Montreal</w:t>
      </w:r>
    </w:p>
    <w:p>
      <w:pPr>
        <w:pStyle w:val="FirstParagraph"/>
      </w:pPr>
      <w:r>
        <w:t xml:space="preserve">This research directly addresses priorities outlined in Quebec’s 2023 Health Action Plan, which targets reducing surgical wait times by 35% within five years. By centering Montreal as the case study, the thesis acknowledges that</w:t>
      </w:r>
      <w:r>
        <w:t xml:space="preserve"> </w:t>
      </w:r>
      <w:r>
        <w:rPr>
          <w:bCs/>
          <w:b/>
        </w:rPr>
        <w:t xml:space="preserve">Canada</w:t>
      </w:r>
      <w:r>
        <w:t xml:space="preserve">’s healthcare challenges cannot be solved through a one-size-fits-all approach. The city’s unique blend of linguistic diversity, academic medical institutions, and provincial funding mechanisms offers a microcosm for national policy development. Findings will generate a publicly accessible "Surgeon Workforce Optimization Toolkit" tailored for Montreal hospitals—addressing language barriers in pre-op consultations, surgical team communication protocols, and training curricula that reflect the city’s immigrant demographics.</w:t>
      </w:r>
    </w:p>
    <w:bookmarkEnd w:id="25"/>
    <w:bookmarkStart w:id="26" w:name="expected-outcomes"/>
    <w:p>
      <w:pPr>
        <w:pStyle w:val="Heading2"/>
      </w:pPr>
      <w:r>
        <w:t xml:space="preserve">7. Expected Outcomes</w:t>
      </w:r>
    </w:p>
    <w:p>
      <w:pPr>
        <w:pStyle w:val="FirstParagraph"/>
      </w:pPr>
      <w:r>
        <w:t xml:space="preserve">The thesis anticipates three key contributions: (1) A validated predictive model linking surgeon workload distribution to reduced patient wait times in Montreal settings; (2) Evidence-based recommendations for embedding cultural competency into surgical residency programs across Quebec; and (3) A framework for scaling Montreal’s surgical efficiency strategies to other Canadian cities with similar demographic profiles. Crucially, this work will position</w:t>
      </w:r>
      <w:r>
        <w:t xml:space="preserve"> </w:t>
      </w:r>
      <w:r>
        <w:rPr>
          <w:bCs/>
          <w:b/>
        </w:rPr>
        <w:t xml:space="preserve">Surgeon</w:t>
      </w:r>
      <w:r>
        <w:t xml:space="preserve"> </w:t>
      </w:r>
      <w:r>
        <w:t xml:space="preserve">as not just a clinical role but a strategic asset in equitable healthcare delivery—aligning with federal initiatives like the Canada Health Act’s focus on accessibility.</w:t>
      </w:r>
    </w:p>
    <w:bookmarkEnd w:id="26"/>
    <w:bookmarkStart w:id="27" w:name="conclusion"/>
    <w:p>
      <w:pPr>
        <w:pStyle w:val="Heading2"/>
      </w:pPr>
      <w:r>
        <w:t xml:space="preserve">8. Conclusion</w:t>
      </w:r>
    </w:p>
    <w:p>
      <w:pPr>
        <w:pStyle w:val="FirstParagraph"/>
      </w:pPr>
      <w:r>
        <w:t xml:space="preserve">Montreal stands at an inflection point for surgical care. This thesis proposes an urgent, evidence-based investigation into how the</w:t>
      </w:r>
      <w:r>
        <w:t xml:space="preserve"> </w:t>
      </w:r>
      <w:r>
        <w:rPr>
          <w:bCs/>
          <w:b/>
        </w:rPr>
        <w:t xml:space="preserve">Surgeon</w:t>
      </w:r>
      <w:r>
        <w:t xml:space="preserve"> </w:t>
      </w:r>
      <w:r>
        <w:t xml:space="preserve">role can be optimized within Quebec’s healthcare ecosystem to meet 21st-century demands. By grounding the study in Montreal’s reality—its hospitals, its people, and its systemic challenges—the research promises actionable insights that transcend geography to inform</w:t>
      </w:r>
      <w:r>
        <w:t xml:space="preserve"> </w:t>
      </w:r>
      <w:r>
        <w:rPr>
          <w:bCs/>
          <w:b/>
        </w:rPr>
        <w:t xml:space="preserve">Canada</w:t>
      </w:r>
      <w:r>
        <w:t xml:space="preserve">'s national surgical strategy. As wait times climb and populations diversify, this work will provide the analytical foundation for a more responsive, equitable surgical system where every surgeon can deliver excellence within Montreal’s vibrant community.</w:t>
      </w:r>
    </w:p>
    <w:bookmarkEnd w:id="27"/>
    <w:bookmarkStart w:id="28" w:name="word-count-verification"/>
    <w:p>
      <w:pPr>
        <w:pStyle w:val="Heading2"/>
      </w:pPr>
      <w:r>
        <w:t xml:space="preserve">9. Word Count Verification</w:t>
      </w:r>
    </w:p>
    <w:p>
      <w:pPr>
        <w:pStyle w:val="FirstParagraph"/>
      </w:pPr>
      <w: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Montreal's Healthcare Ecosystem</dc:title>
  <dc:creator/>
  <dc:language>en</dc:language>
  <cp:keywords/>
  <dcterms:created xsi:type="dcterms:W3CDTF">2026-07-18T10:07:23Z</dcterms:created>
  <dcterms:modified xsi:type="dcterms:W3CDTF">2026-07-18T10:07:23Z</dcterms:modified>
</cp:coreProperties>
</file>

<file path=docProps/custom.xml><?xml version="1.0" encoding="utf-8"?>
<Properties xmlns="http://schemas.openxmlformats.org/officeDocument/2006/custom-properties" xmlns:vt="http://schemas.openxmlformats.org/officeDocument/2006/docPropsVTypes"/>
</file>