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Through</w:t>
      </w:r>
      <w:r>
        <w:t xml:space="preserve"> </w:t>
      </w:r>
      <w:r>
        <w:t xml:space="preserve">Surgeon</w:t>
      </w:r>
      <w:r>
        <w:t xml:space="preserve"> </w:t>
      </w:r>
      <w:r>
        <w:t xml:space="preserve">Workforce</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7" w:name="X65af982a1660dbfc6909aafe7ea3cf808ce65c0"/>
    <w:p>
      <w:pPr>
        <w:pStyle w:val="Heading1"/>
      </w:pPr>
      <w:r>
        <w:t xml:space="preserve">Thesis Proposal: Advancing Surgical Excellence Through Surgeon Workforce Development in China Beijing</w:t>
      </w:r>
    </w:p>
    <w:bookmarkStart w:id="20" w:name="introduction-and-contextual-framework"/>
    <w:p>
      <w:pPr>
        <w:pStyle w:val="Heading2"/>
      </w:pPr>
      <w:r>
        <w:t xml:space="preserve">Introduction and Contextual Framework</w:t>
      </w:r>
    </w:p>
    <w:p>
      <w:pPr>
        <w:pStyle w:val="FirstParagraph"/>
      </w:pPr>
      <w:r>
        <w:t xml:space="preserve">The rapid urbanization and aging demographic of China Beijing present unprecedented challenges for its healthcare infrastructure, particularly within surgical care delivery. As the capital city of China, Beijing hosts over 21 million residents and serves as a regional medical hub for northern China, managing complex cases from across the nation. However, a critical shortage of specialized surgeons persists despite significant government investment in hospital expansion under initiatives like the National Health Commission's "Healthy China 2030" strategy. This Thesis Proposal addresses this urgent gap through an evidence-based examination of surgeon workforce development models tailored to Beijing's unique socio-medical landscape. The central thesis posits that sustainable enhancement of surgical capacity in China Beijing requires integrated reforms in surgical education, retention strategies, and technology-assisted workflow optimization—not merely quantitative expansion.</w:t>
      </w:r>
    </w:p>
    <w:bookmarkEnd w:id="20"/>
    <w:bookmarkStart w:id="21" w:name="problem-statement-and-research-gap"/>
    <w:p>
      <w:pPr>
        <w:pStyle w:val="Heading2"/>
      </w:pPr>
      <w:r>
        <w:t xml:space="preserve">Problem Statement and Research Gap</w:t>
      </w:r>
    </w:p>
    <w:p>
      <w:pPr>
        <w:pStyle w:val="FirstParagraph"/>
      </w:pPr>
      <w:r>
        <w:t xml:space="preserve">Current literature on surgeon shortages predominantly focuses on rural China or macro-level national statistics, neglecting the nuanced pressures facing Beijing's high-volume tertiary centers. For instance, while Beijing’s hospitals account for 18% of China’s major surgical procedures (National Health Commission, 2023), physician-to-population ratios for surgeons remain at 0.7 per 10,000 residents—well below the WHO-recommended threshold of 1.5. This deficit manifests in extended wait times exceeding six months for elective surgeries and heightened burnout among existing surgeon staff (Liu et al., 2024). Crucially, no comprehensive study has analyzed how Beijing-specific factors—such as its status as a migrant destination city with transient patient populations, the dual pressure of serving both local residents and national referral cases, and the influence of China’s recent medical insurance reforms—affect surgeon performance and retention. This Thesis Proposal fills that void by centering Beijing's ecosystem within surgical workforce research.</w:t>
      </w:r>
    </w:p>
    <w:bookmarkEnd w:id="21"/>
    <w:bookmarkStart w:id="22" w:name="research-objectives"/>
    <w:p>
      <w:pPr>
        <w:pStyle w:val="Heading2"/>
      </w:pPr>
      <w:r>
        <w:t xml:space="preserve">Research Objectives</w:t>
      </w:r>
    </w:p>
    <w:p>
      <w:pPr>
        <w:pStyle w:val="FirstParagraph"/>
      </w:pPr>
      <w:r>
        <w:t xml:space="preserve">This Thesis Proposal outlines four interconnected objectives for the doctoral research:</w:t>
      </w:r>
    </w:p>
    <w:p>
      <w:pPr>
        <w:numPr>
          <w:ilvl w:val="0"/>
          <w:numId w:val="1001"/>
        </w:numPr>
        <w:pStyle w:val="Compact"/>
      </w:pPr>
      <w:r>
        <w:rPr>
          <w:bCs/>
          <w:b/>
        </w:rPr>
        <w:t xml:space="preserve">Objective 1:</w:t>
      </w:r>
      <w:r>
        <w:t xml:space="preserve"> </w:t>
      </w:r>
      <w:r>
        <w:t xml:space="preserve">To map the current distribution, specialization patterns, and workload metrics of surgeons across Beijing’s public hospitals using data from the Beijing Municipal Health Commission (BMHC) databases.</w:t>
      </w:r>
    </w:p>
    <w:p>
      <w:pPr>
        <w:numPr>
          <w:ilvl w:val="0"/>
          <w:numId w:val="1001"/>
        </w:numPr>
        <w:pStyle w:val="Compact"/>
      </w:pPr>
      <w:r>
        <w:rPr>
          <w:bCs/>
          <w:b/>
        </w:rPr>
        <w:t xml:space="preserve">Objective 2:</w:t>
      </w:r>
      <w:r>
        <w:t xml:space="preserve"> </w:t>
      </w:r>
      <w:r>
        <w:t xml:space="preserve">To identify key factors influencing surgeon retention in Beijing through qualitative interviews with 30+ practicing surgeons at Peking Union Medical College Hospital, Zhongshan Hospital, and community health centers in Haidian and Chaoyang districts.</w:t>
      </w:r>
    </w:p>
    <w:p>
      <w:pPr>
        <w:numPr>
          <w:ilvl w:val="0"/>
          <w:numId w:val="1001"/>
        </w:numPr>
        <w:pStyle w:val="Compact"/>
      </w:pPr>
      <w:r>
        <w:rPr>
          <w:bCs/>
          <w:b/>
        </w:rPr>
        <w:t xml:space="preserve">Objective 3:</w:t>
      </w:r>
      <w:r>
        <w:t xml:space="preserve"> </w:t>
      </w:r>
      <w:r>
        <w:t xml:space="preserve">To co-design a context-specific "Surgeon Resilience Framework" incorporating telemedicine support systems and AI-driven case prioritization tools aligned with Beijing’s integrated healthcare platform (e.g., "Beijing Health Cloud").</w:t>
      </w:r>
    </w:p>
    <w:p>
      <w:pPr>
        <w:numPr>
          <w:ilvl w:val="0"/>
          <w:numId w:val="1001"/>
        </w:numPr>
        <w:pStyle w:val="Compact"/>
      </w:pPr>
      <w:r>
        <w:rPr>
          <w:bCs/>
          <w:b/>
        </w:rPr>
        <w:t xml:space="preserve">Objective 4:</w:t>
      </w:r>
      <w:r>
        <w:t xml:space="preserve"> </w:t>
      </w:r>
      <w:r>
        <w:t xml:space="preserve">To simulate the impact of proposed interventions on surgical access metrics using agent-based modeling, validated against BMHC operational data from 2020-2023.</w:t>
      </w:r>
    </w:p>
    <w:bookmarkEnd w:id="22"/>
    <w:bookmarkStart w:id="23" w:name="theoretical-and-methodological-approach"/>
    <w:p>
      <w:pPr>
        <w:pStyle w:val="Heading2"/>
      </w:pPr>
      <w:r>
        <w:t xml:space="preserve">Theoretical and Methodological Approach</w:t>
      </w:r>
    </w:p>
    <w:p>
      <w:pPr>
        <w:pStyle w:val="FirstParagraph"/>
      </w:pPr>
      <w:r>
        <w:t xml:space="preserve">The research adopts a mixed-methods triangulation approach grounded in health systems theory and human resource management principles. Quantitative analysis will employ regression models using BMHC’s administrative datasets to correlate surgeon density with procedure wait times, complication rates, and hospital occupancy across 15 Beijing hospitals. Qualitative data from semi-structured interviews (conducted in Mandarin with translator support) will explore systemic barriers like bureaucratic inefficiencies in referral pathways or lack of career progression for mid-career surgeons. The "Surgeon Resilience Framework" will be iteratively developed through participatory workshops with the China Association of Surgeons and Beijing Health Bureau officials, ensuring alignment with national policy goals. Crucially, all methodologies prioritize ethical compliance per the Chinese National Ethics Committee Guidelines (2021) and seek IRB approval from Peking University Health Science Center.</w:t>
      </w:r>
    </w:p>
    <w:bookmarkEnd w:id="23"/>
    <w:bookmarkStart w:id="24" w:name="significance-for-china-beijing"/>
    <w:p>
      <w:pPr>
        <w:pStyle w:val="Heading2"/>
      </w:pPr>
      <w:r>
        <w:t xml:space="preserve">Significance for China Beijing</w:t>
      </w:r>
    </w:p>
    <w:p>
      <w:pPr>
        <w:pStyle w:val="FirstParagraph"/>
      </w:pPr>
      <w:r>
        <w:t xml:space="preserve">This Thesis Proposal directly advances China’s strategic healthcare priorities by addressing a bottleneck in Beijing’s medical ecosystem. A successful intervention would enable the city to better fulfill its mandate as a "national medical center" under the 14th Five-Year Plan (2021-2025), potentially reducing surgical wait times by 30% and improving rural referral outcomes for northern provinces. The framework’s scalability offers broader relevance: if proven effective in Beijing, it could serve as a blueprint for other megacities like Shanghai and Guangzhou facing similar demographic pressures. More immediately, the research responds to Beijing’s specific needs—such as integrating new surgical specialists trained under the "Beijing Talent Plan" into existing networks—and supports the municipal government’s 2024-2030 Healthcare Workforce Development Strategy, which prioritizes reducing surgeon burnout by 45%.</w:t>
      </w:r>
    </w:p>
    <w:bookmarkEnd w:id="24"/>
    <w:bookmarkStart w:id="25" w:name="expected-outcomes-and-dissemination"/>
    <w:p>
      <w:pPr>
        <w:pStyle w:val="Heading2"/>
      </w:pPr>
      <w:r>
        <w:t xml:space="preserve">Expected Outcomes and Dissemination</w:t>
      </w:r>
    </w:p>
    <w:p>
      <w:pPr>
        <w:pStyle w:val="FirstParagraph"/>
      </w:pPr>
      <w:r>
        <w:t xml:space="preserve">The Thesis Proposal anticipates producing three core deliverables: (1) A validated Surgeon Resilience Index for Beijing hospitals; (2) An implementation toolkit for policy adaptation at municipal and provincial levels; and (3) Peer-reviewed publications in journals like the</w:t>
      </w:r>
      <w:r>
        <w:t xml:space="preserve"> </w:t>
      </w:r>
      <w:r>
        <w:rPr>
          <w:iCs/>
          <w:i/>
        </w:rPr>
        <w:t xml:space="preserve">Chinese Medical Journal</w:t>
      </w:r>
      <w:r>
        <w:t xml:space="preserve"> </w:t>
      </w:r>
      <w:r>
        <w:t xml:space="preserve">and</w:t>
      </w:r>
      <w:r>
        <w:t xml:space="preserve"> </w:t>
      </w:r>
      <w:r>
        <w:rPr>
          <w:iCs/>
          <w:i/>
        </w:rPr>
        <w:t xml:space="preserve">Lancet Regional Health—East Asia</w:t>
      </w:r>
      <w:r>
        <w:t xml:space="preserve">. Dissemination will prioritize engagement with key stakeholders: executive briefings for the Beijing Health Commission, workshops with 10+ teaching hospitals, and integration of findings into surgical residency curricula at Peking University School of Medicine. Critically, all outputs will be available in both English and Mandarin to maximize accessibility for global health audiences and local policymakers.</w:t>
      </w:r>
    </w:p>
    <w:bookmarkEnd w:id="25"/>
    <w:bookmarkStart w:id="26" w:name="conclusion"/>
    <w:p>
      <w:pPr>
        <w:pStyle w:val="Heading2"/>
      </w:pPr>
      <w:r>
        <w:t xml:space="preserve">Conclusion</w:t>
      </w:r>
    </w:p>
    <w:p>
      <w:pPr>
        <w:pStyle w:val="FirstParagraph"/>
      </w:pPr>
      <w:r>
        <w:t xml:space="preserve">This Thesis Proposal establishes a vital research pathway to resolve the surgeon capacity crisis in China Beijing. By centering the realities of Beijing’s healthcare system—its population density, policy environment, and clinical demands—the study transcends generic workforce analyses to deliver actionable solutions. The proposed work is not merely academic; it directly supports China’s vision for equitable, high-quality surgical care at a critical juncture in its health transition. As Beijing continues to evolve as a global health city within the framework of China’s national development goals, this Thesis Proposal provides the evidence-based foundation necessary to empower surgeons as central catalysts for system resilience. The outcomes will ultimately serve not only Beijing residents but also contribute meaningfully to China’s broader mission of achieving universal healthcare coverage through sustainable human resource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Through Surgeon Workforce Development in China Beijing</dc:title>
  <dc:creator/>
  <dc:language>en</dc:language>
  <cp:keywords/>
  <dcterms:created xsi:type="dcterms:W3CDTF">2026-05-01T12:38:56Z</dcterms:created>
  <dcterms:modified xsi:type="dcterms:W3CDTF">2026-05-01T12:38:56Z</dcterms:modified>
</cp:coreProperties>
</file>

<file path=docProps/custom.xml><?xml version="1.0" encoding="utf-8"?>
<Properties xmlns="http://schemas.openxmlformats.org/officeDocument/2006/custom-properties" xmlns:vt="http://schemas.openxmlformats.org/officeDocument/2006/docPropsVTypes"/>
</file>