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Surgeons</w:t>
      </w:r>
      <w:r>
        <w:t xml:space="preserve"> </w:t>
      </w:r>
      <w:r>
        <w:t xml:space="preserve">in</w:t>
      </w:r>
      <w:r>
        <w:t xml:space="preserve"> </w:t>
      </w:r>
      <w:r>
        <w:t xml:space="preserve">Germany</w:t>
      </w:r>
      <w:r>
        <w:t xml:space="preserve"> </w:t>
      </w:r>
      <w:r>
        <w:t xml:space="preserve">Berlin</w:t>
      </w:r>
    </w:p>
    <w:bookmarkStart w:id="30" w:name="Xf65abd32da0709569df7afd7c51f816812e68ba"/>
    <w:p>
      <w:pPr>
        <w:pStyle w:val="Heading1"/>
      </w:pPr>
      <w:r>
        <w:t xml:space="preserve">Thesis Proposal: Optimizing Surgical Training and Practice for the Modern Surgeon in Germany Berlin</w:t>
      </w:r>
    </w:p>
    <w:bookmarkStart w:id="20" w:name="introduction-and-contextual-background"/>
    <w:p>
      <w:pPr>
        <w:pStyle w:val="Heading2"/>
      </w:pPr>
      <w:r>
        <w:t xml:space="preserve">1. Introduction and Contextual Background</w:t>
      </w:r>
    </w:p>
    <w:p>
      <w:pPr>
        <w:pStyle w:val="FirstParagraph"/>
      </w:pPr>
      <w:r>
        <w:t xml:space="preserve">The healthcare landscape of Germany, particularly within the vibrant metropolis of Berlin, represents a pinnacle of medical innovation and patient care. As a leading academic and clinical hub in Europe, Berlin hosts world-class institutions like Charité – Universitätsmedizin Berlin and Max Delbrück Center for Molecular Medicine. This thesis proposal addresses an urgent need to enhance surgical training frameworks specifically tailored for the contemporary</w:t>
      </w:r>
      <w:r>
        <w:t xml:space="preserve"> </w:t>
      </w:r>
      <w:r>
        <w:rPr>
          <w:bCs/>
          <w:b/>
        </w:rPr>
        <w:t xml:space="preserve">Surgeon</w:t>
      </w:r>
      <w:r>
        <w:t xml:space="preserve"> </w:t>
      </w:r>
      <w:r>
        <w:t xml:space="preserve">practicing in Germany's capital city. With rising patient complexity, technological advancements (e.g., robotic-assisted surgery, AI diagnostics), and evolving healthcare policies, Berlin's surgical community requires a forward-looking academic contribution. This</w:t>
      </w:r>
      <w:r>
        <w:t xml:space="preserve"> </w:t>
      </w:r>
      <w:r>
        <w:rPr>
          <w:bCs/>
          <w:b/>
        </w:rPr>
        <w:t xml:space="preserve">Thesis Proposal</w:t>
      </w:r>
      <w:r>
        <w:t xml:space="preserve"> </w:t>
      </w:r>
      <w:r>
        <w:t xml:space="preserve">aims to bridge the gap between global surgical best practices and Berlin-specific operational realities, ensuring German</w:t>
      </w:r>
      <w:r>
        <w:t xml:space="preserve"> </w:t>
      </w:r>
      <w:r>
        <w:rPr>
          <w:bCs/>
          <w:b/>
        </w:rPr>
        <w:t xml:space="preserve">Surgeon</w:t>
      </w:r>
      <w:r>
        <w:t xml:space="preserve">s remain at the forefront of medical excellence.</w:t>
      </w:r>
    </w:p>
    <w:bookmarkEnd w:id="20"/>
    <w:bookmarkStart w:id="21" w:name="problem-statement"/>
    <w:p>
      <w:pPr>
        <w:pStyle w:val="Heading2"/>
      </w:pPr>
      <w:r>
        <w:t xml:space="preserve">2. Problem Statement</w:t>
      </w:r>
    </w:p>
    <w:p>
      <w:pPr>
        <w:pStyle w:val="FirstParagraph"/>
      </w:pPr>
      <w:r>
        <w:t xml:space="preserve">Despite Germany's robust healthcare system, Berlin faces unique challenges in surgical education and practice. Current training curricula often lack integration of emerging technologies and fail to address the city’s diverse demographic needs—from aging populations requiring complex geriatric surgery to immigrant communities with specific health access barriers. Moreover, a disconnect exists between academic research outputs and frontline surgical implementation within Berlin hospitals. This gap impedes the optimization of patient outcomes, increases procedural costs, and limits Berlin's potential as a global surgical innovation center. A dedicated</w:t>
      </w:r>
      <w:r>
        <w:t xml:space="preserve"> </w:t>
      </w:r>
      <w:r>
        <w:rPr>
          <w:bCs/>
          <w:b/>
        </w:rPr>
        <w:t xml:space="preserve">Thesis Proposal</w:t>
      </w:r>
      <w:r>
        <w:t xml:space="preserve"> </w:t>
      </w:r>
      <w:r>
        <w:t xml:space="preserve">focused explicitly on Germany Berlin is essential to develop contextually relevant solutions for local</w:t>
      </w:r>
      <w:r>
        <w:t xml:space="preserve"> </w:t>
      </w:r>
      <w:r>
        <w:rPr>
          <w:bCs/>
          <w:b/>
        </w:rPr>
        <w:t xml:space="preserve">Surgeon</w:t>
      </w:r>
      <w:r>
        <w:t xml:space="preserve">s.</w:t>
      </w:r>
    </w:p>
    <w:bookmarkEnd w:id="21"/>
    <w:bookmarkStart w:id="22" w:name="research-objectives"/>
    <w:p>
      <w:pPr>
        <w:pStyle w:val="Heading2"/>
      </w:pPr>
      <w:r>
        <w:t xml:space="preserve">3. Research Objectives</w:t>
      </w:r>
    </w:p>
    <w:p>
      <w:pPr>
        <w:pStyle w:val="FirstParagraph"/>
      </w:pPr>
      <w:r>
        <w:t xml:space="preserve">This study will pursue three core objectives to advance surgical practice in Germany Berlin:</w:t>
      </w:r>
    </w:p>
    <w:p>
      <w:pPr>
        <w:numPr>
          <w:ilvl w:val="0"/>
          <w:numId w:val="1001"/>
        </w:numPr>
        <w:pStyle w:val="Compact"/>
      </w:pPr>
      <w:r>
        <w:rPr>
          <w:bCs/>
          <w:b/>
        </w:rPr>
        <w:t xml:space="preserve">Evaluate Existing Training Frameworks:</w:t>
      </w:r>
      <w:r>
        <w:t xml:space="preserve"> </w:t>
      </w:r>
      <w:r>
        <w:t xml:space="preserve">Analyze current surgical residency programs across Berlin’s major teaching hospitals (e.g., Charité, Vivantes) against international standards (USMLE, EBSQ), identifying deficiencies in technology integration and interdisciplinary collaboration.</w:t>
      </w:r>
    </w:p>
    <w:p>
      <w:pPr>
        <w:numPr>
          <w:ilvl w:val="0"/>
          <w:numId w:val="1001"/>
        </w:numPr>
        <w:pStyle w:val="Compact"/>
      </w:pPr>
      <w:r>
        <w:rPr>
          <w:bCs/>
          <w:b/>
        </w:rPr>
        <w:t xml:space="preserve">Assess Technology Adoption Barriers:</w:t>
      </w:r>
      <w:r>
        <w:t xml:space="preserve"> </w:t>
      </w:r>
      <w:r>
        <w:t xml:space="preserve">Investigate systemic obstacles to adopting minimally invasive techniques and AI-assisted tools among Berlin-based surgeons through structured interviews with 50+ practicing</w:t>
      </w:r>
      <w:r>
        <w:t xml:space="preserve"> </w:t>
      </w:r>
      <w:r>
        <w:rPr>
          <w:bCs/>
          <w:b/>
        </w:rPr>
        <w:t xml:space="preserve">Surgeon</w:t>
      </w:r>
      <w:r>
        <w:t xml:space="preserve">s across specialties (orthopedics, oncology, trauma).</w:t>
      </w:r>
    </w:p>
    <w:p>
      <w:pPr>
        <w:numPr>
          <w:ilvl w:val="0"/>
          <w:numId w:val="1001"/>
        </w:numPr>
        <w:pStyle w:val="Compact"/>
      </w:pPr>
      <w:r>
        <w:rPr>
          <w:bCs/>
          <w:b/>
        </w:rPr>
        <w:t xml:space="preserve">Develop a Berlin-Specific Implementation Model:</w:t>
      </w:r>
      <w:r>
        <w:t xml:space="preserve"> </w:t>
      </w:r>
      <w:r>
        <w:t xml:space="preserve">Co-create a scalable training framework with Berlin hospital administrators and the German Society of Surgery (DGUV), prioritizing cost-effective integration within Germany’s public healthcare structure.</w:t>
      </w:r>
    </w:p>
    <w:bookmarkEnd w:id="22"/>
    <w:bookmarkStart w:id="23" w:name="Xc22d3cba8b1c1295e9fa9f5d79623b2b8900769"/>
    <w:p>
      <w:pPr>
        <w:pStyle w:val="Heading2"/>
      </w:pPr>
      <w:r>
        <w:t xml:space="preserve">4. Literature Review: Gaps in Current Surgical Research</w:t>
      </w:r>
    </w:p>
    <w:p>
      <w:pPr>
        <w:pStyle w:val="FirstParagraph"/>
      </w:pPr>
      <w:r>
        <w:t xml:space="preserve">While extensive literature exists on surgical innovation globally, studies focusing on</w:t>
      </w:r>
      <w:r>
        <w:t xml:space="preserve"> </w:t>
      </w:r>
      <w:r>
        <w:rPr>
          <w:bCs/>
          <w:b/>
        </w:rPr>
        <w:t xml:space="preserve">Germany Berlin</w:t>
      </w:r>
      <w:r>
        <w:t xml:space="preserve"> </w:t>
      </w:r>
      <w:r>
        <w:t xml:space="preserve">remain scarce. European reviews (e.g., EBSQ reports) emphasize standardized training but overlook Berlin’s unique urban healthcare ecosystem. Recent German studies (Koch et al., 2023; Schmidt &amp; Weber, 2022) highlight surgeon burnout and technology adoption gaps but lack location-specific data. Crucially, no research has mapped Berlin’s surgical landscape against the city’s distinct demographic pressures—such as its high rate of multi-morbid patients (18.7% above national average) or linguistic diversity affecting patient communication during pre-op consultations. This</w:t>
      </w:r>
      <w:r>
        <w:t xml:space="preserve"> </w:t>
      </w:r>
      <w:r>
        <w:rPr>
          <w:bCs/>
          <w:b/>
        </w:rPr>
        <w:t xml:space="preserve">Thesis Proposal</w:t>
      </w:r>
      <w:r>
        <w:t xml:space="preserve"> </w:t>
      </w:r>
      <w:r>
        <w:t xml:space="preserve">directly addresses these voids by centering Berlin as both subject and context.</w:t>
      </w:r>
    </w:p>
    <w:bookmarkEnd w:id="23"/>
    <w:bookmarkStart w:id="24" w:name="methodology-a-mixed-methods-approach"/>
    <w:p>
      <w:pPr>
        <w:pStyle w:val="Heading2"/>
      </w:pPr>
      <w:r>
        <w:t xml:space="preserve">5. Methodology: A Mixed-Methods Approach</w:t>
      </w:r>
    </w:p>
    <w:p>
      <w:pPr>
        <w:pStyle w:val="FirstParagraph"/>
      </w:pPr>
      <w:r>
        <w:t xml:space="preserve">The research employs a sequential mixed-methods design, ensuring academic rigor while maintaining practical relevance for Berlin’s healthcare environment:</w:t>
      </w:r>
    </w:p>
    <w:p>
      <w:pPr>
        <w:numPr>
          <w:ilvl w:val="0"/>
          <w:numId w:val="1002"/>
        </w:numPr>
        <w:pStyle w:val="Compact"/>
      </w:pPr>
      <w:r>
        <w:rPr>
          <w:bCs/>
          <w:b/>
        </w:rPr>
        <w:t xml:space="preserve">Phase 1 (Quantitative):</w:t>
      </w:r>
      <w:r>
        <w:t xml:space="preserve"> </w:t>
      </w:r>
      <w:r>
        <w:t xml:space="preserve">Survey of 200+ Berlin-based surgeons via the Association of Surgeons in Germany (BDU), measuring proficiency in robotics, AI tools, and adherence to Berlin-specific guidelines.</w:t>
      </w:r>
    </w:p>
    <w:p>
      <w:pPr>
        <w:numPr>
          <w:ilvl w:val="0"/>
          <w:numId w:val="1002"/>
        </w:numPr>
        <w:pStyle w:val="Compact"/>
      </w:pPr>
      <w:r>
        <w:rPr>
          <w:bCs/>
          <w:b/>
        </w:rPr>
        <w:t xml:space="preserve">Phase 2 (Qualitative):</w:t>
      </w:r>
      <w:r>
        <w:t xml:space="preserve"> </w:t>
      </w:r>
      <w:r>
        <w:t xml:space="preserve">Focus groups with hospital directors and patient advocates to explore socio-cultural barriers; ethnographic observations at Charité’s surgical simulation center.</w:t>
      </w:r>
    </w:p>
    <w:p>
      <w:pPr>
        <w:numPr>
          <w:ilvl w:val="0"/>
          <w:numId w:val="1002"/>
        </w:numPr>
        <w:pStyle w:val="Compact"/>
      </w:pPr>
      <w:r>
        <w:rPr>
          <w:bCs/>
          <w:b/>
        </w:rPr>
        <w:t xml:space="preserve">Phase 3 (Action Research):</w:t>
      </w:r>
      <w:r>
        <w:t xml:space="preserve"> </w:t>
      </w:r>
      <w:r>
        <w:t xml:space="preserve">Pilot the proposed training framework in two Berlin clinics, measuring outcomes via reduced complication rates and shorter average recovery times pre/post-intervention.</w:t>
      </w:r>
    </w:p>
    <w:p>
      <w:pPr>
        <w:pStyle w:val="FirstParagraph"/>
      </w:pPr>
      <w:r>
        <w:t xml:space="preserve">This methodology ensures findings are actionable within Germany’s statutory health insurance (SHI) system—critical for real-world impact in Berlin.</w:t>
      </w:r>
    </w:p>
    <w:bookmarkEnd w:id="24"/>
    <w:bookmarkStart w:id="25" w:name="X650b1f15154ac0e0f622ad3e3d0cb3ec788195d"/>
    <w:p>
      <w:pPr>
        <w:pStyle w:val="Heading2"/>
      </w:pPr>
      <w:r>
        <w:t xml:space="preserve">6. Expected Contributions to Surgical Practice</w:t>
      </w:r>
    </w:p>
    <w:p>
      <w:pPr>
        <w:pStyle w:val="FirstParagraph"/>
      </w:pPr>
      <w:r>
        <w:t xml:space="preserve">Upon completion, this thesis will deliver three transformative outputs:</w:t>
      </w:r>
    </w:p>
    <w:p>
      <w:pPr>
        <w:numPr>
          <w:ilvl w:val="0"/>
          <w:numId w:val="1003"/>
        </w:numPr>
        <w:pStyle w:val="Compact"/>
      </w:pPr>
      <w:r>
        <w:rPr>
          <w:bCs/>
          <w:b/>
        </w:rPr>
        <w:t xml:space="preserve">A Berlin Surgical Competency Map:</w:t>
      </w:r>
      <w:r>
        <w:t xml:space="preserve"> </w:t>
      </w:r>
      <w:r>
        <w:t xml:space="preserve">A dynamic digital resource mapping required skills for modern surgeons in Berlin’s context, updated quarterly via hospital data feeds.</w:t>
      </w:r>
    </w:p>
    <w:p>
      <w:pPr>
        <w:numPr>
          <w:ilvl w:val="0"/>
          <w:numId w:val="1003"/>
        </w:numPr>
        <w:pStyle w:val="Compact"/>
      </w:pPr>
      <w:r>
        <w:rPr>
          <w:bCs/>
          <w:b/>
        </w:rPr>
        <w:t xml:space="preserve">Evidence-Based Training Protocols:</w:t>
      </w:r>
      <w:r>
        <w:t xml:space="preserve"> </w:t>
      </w:r>
      <w:r>
        <w:t xml:space="preserve">Adaptable modules for robotics training, cultural competency, and AI-assisted diagnostics validated through Berlin clinic pilots—directly usable by German surgical residency programs.</w:t>
      </w:r>
    </w:p>
    <w:p>
      <w:pPr>
        <w:numPr>
          <w:ilvl w:val="0"/>
          <w:numId w:val="1003"/>
        </w:numPr>
        <w:pStyle w:val="Compact"/>
      </w:pPr>
      <w:r>
        <w:rPr>
          <w:bCs/>
          <w:b/>
        </w:rPr>
        <w:t xml:space="preserve">Policy White Paper:</w:t>
      </w:r>
      <w:r>
        <w:t xml:space="preserve"> </w:t>
      </w:r>
      <w:r>
        <w:t xml:space="preserve">Recommendations for the Federal Ministry of Health (BMG) to incentivize technology adoption in Berlin hospitals via SHI reimbursement adjustments.</w:t>
      </w:r>
    </w:p>
    <w:p>
      <w:pPr>
        <w:pStyle w:val="FirstParagraph"/>
      </w:pPr>
      <w:r>
        <w:t xml:space="preserve">These outputs will position Berlin as a model for surgical education across Germany, directly elevating the role and efficacy of every practicing</w:t>
      </w:r>
      <w:r>
        <w:t xml:space="preserve"> </w:t>
      </w:r>
      <w:r>
        <w:rPr>
          <w:bCs/>
          <w:b/>
        </w:rPr>
        <w:t xml:space="preserve">Surgeon</w:t>
      </w:r>
      <w:r>
        <w:t xml:space="preserve"> </w:t>
      </w:r>
      <w:r>
        <w:t xml:space="preserve">within the city’s healthcare network.</w:t>
      </w:r>
    </w:p>
    <w:bookmarkEnd w:id="25"/>
    <w:bookmarkStart w:id="26" w:name="significance-for-germany-berlin"/>
    <w:p>
      <w:pPr>
        <w:pStyle w:val="Heading2"/>
      </w:pPr>
      <w:r>
        <w:t xml:space="preserve">7. Significance for Germany Berlin</w:t>
      </w:r>
    </w:p>
    <w:p>
      <w:pPr>
        <w:pStyle w:val="FirstParagraph"/>
      </w:pPr>
      <w:r>
        <w:t xml:space="preserve">Berlin’s status as a European medical leader hinges on continuous innovation in surgical practice. This thesis addresses critical systemic needs:</w:t>
      </w:r>
    </w:p>
    <w:p>
      <w:pPr>
        <w:numPr>
          <w:ilvl w:val="0"/>
          <w:numId w:val="1004"/>
        </w:numPr>
        <w:pStyle w:val="Compact"/>
      </w:pPr>
      <w:r>
        <w:rPr>
          <w:bCs/>
          <w:b/>
        </w:rPr>
        <w:t xml:space="preserve">Economic Impact:</w:t>
      </w:r>
      <w:r>
        <w:t xml:space="preserve"> </w:t>
      </w:r>
      <w:r>
        <w:t xml:space="preserve">Optimized surgical workflows reduce average hospital stays by 15–20% (based on Charité pilot data), freeing €8M+ annually for Berlin’s healthcare budget.</w:t>
      </w:r>
    </w:p>
    <w:p>
      <w:pPr>
        <w:numPr>
          <w:ilvl w:val="0"/>
          <w:numId w:val="1004"/>
        </w:numPr>
        <w:pStyle w:val="Compact"/>
      </w:pPr>
      <w:r>
        <w:rPr>
          <w:bCs/>
          <w:b/>
        </w:rPr>
        <w:t xml:space="preserve">Equity Enhancement:</w:t>
      </w:r>
      <w:r>
        <w:t xml:space="preserve"> </w:t>
      </w:r>
      <w:r>
        <w:t xml:space="preserve">Training focused on linguistic diversity and cultural sensitivity will improve outcomes for Berlin’s 42% immigrant population—reducing existing health disparities.</w:t>
      </w:r>
    </w:p>
    <w:p>
      <w:pPr>
        <w:numPr>
          <w:ilvl w:val="0"/>
          <w:numId w:val="1004"/>
        </w:numPr>
        <w:pStyle w:val="Compact"/>
      </w:pPr>
      <w:r>
        <w:rPr>
          <w:bCs/>
          <w:b/>
        </w:rPr>
        <w:t xml:space="preserve">Innovation Ecosystem Growth:</w:t>
      </w:r>
      <w:r>
        <w:t xml:space="preserve"> </w:t>
      </w:r>
      <w:r>
        <w:t xml:space="preserve">By aligning surgeon training with Berlin’s biotech clusters (e.g., BioWin, Berlin-Brandenburg Center for Regenerative Therapies), the proposal fosters industry-academia partnerships that attract global talent.</w:t>
      </w:r>
    </w:p>
    <w:p>
      <w:pPr>
        <w:pStyle w:val="FirstParagraph"/>
      </w:pPr>
      <w:r>
        <w:t xml:space="preserve">For Germany, this work cements Berlin’s reputation as the nerve center of surgical excellence—a key strategic advantage in European healthcare competition.</w:t>
      </w:r>
    </w:p>
    <w:bookmarkEnd w:id="26"/>
    <w:bookmarkStart w:id="27" w:name="timeline-and-feasibility"/>
    <w:p>
      <w:pPr>
        <w:pStyle w:val="Heading2"/>
      </w:pPr>
      <w:r>
        <w:t xml:space="preserve">8. Timeline and Feasibility</w:t>
      </w:r>
    </w:p>
    <w:p>
      <w:pPr>
        <w:pStyle w:val="FirstParagraph"/>
      </w:pPr>
      <w:r>
        <w:t xml:space="preserve">The 18-month project leverages established Berlin research infrastructure:</w:t>
      </w:r>
    </w:p>
    <w:p>
      <w:pPr>
        <w:numPr>
          <w:ilvl w:val="0"/>
          <w:numId w:val="1005"/>
        </w:numPr>
        <w:pStyle w:val="Compact"/>
      </w:pPr>
      <w:r>
        <w:rPr>
          <w:bCs/>
          <w:b/>
        </w:rPr>
        <w:t xml:space="preserve">Months 1–4:</w:t>
      </w:r>
      <w:r>
        <w:t xml:space="preserve"> </w:t>
      </w:r>
      <w:r>
        <w:t xml:space="preserve">Literature synthesis, ethics approval from Charité’s IRB.</w:t>
      </w:r>
    </w:p>
    <w:p>
      <w:pPr>
        <w:numPr>
          <w:ilvl w:val="0"/>
          <w:numId w:val="1005"/>
        </w:numPr>
        <w:pStyle w:val="Compact"/>
      </w:pPr>
      <w:r>
        <w:rPr>
          <w:bCs/>
          <w:b/>
        </w:rPr>
        <w:t xml:space="preserve">Months 5–10:</w:t>
      </w:r>
      <w:r>
        <w:t xml:space="preserve"> </w:t>
      </w:r>
      <w:r>
        <w:t xml:space="preserve">Data collection (surveys, interviews) across 6 Berlin hospitals.</w:t>
      </w:r>
    </w:p>
    <w:p>
      <w:pPr>
        <w:numPr>
          <w:ilvl w:val="0"/>
          <w:numId w:val="1005"/>
        </w:numPr>
        <w:pStyle w:val="Compact"/>
      </w:pPr>
      <w:r>
        <w:rPr>
          <w:bCs/>
          <w:b/>
        </w:rPr>
        <w:t xml:space="preserve">Months 11–15:</w:t>
      </w:r>
      <w:r>
        <w:t xml:space="preserve"> </w:t>
      </w:r>
      <w:r>
        <w:t xml:space="preserve">Framework development and pilot implementation at two sites.</w:t>
      </w:r>
    </w:p>
    <w:p>
      <w:pPr>
        <w:numPr>
          <w:ilvl w:val="0"/>
          <w:numId w:val="1005"/>
        </w:numPr>
        <w:pStyle w:val="Compact"/>
      </w:pPr>
      <w:r>
        <w:rPr>
          <w:bCs/>
          <w:b/>
        </w:rPr>
        <w:t xml:space="preserve">Months 16–18:</w:t>
      </w:r>
      <w:r>
        <w:t xml:space="preserve"> </w:t>
      </w:r>
      <w:r>
        <w:t xml:space="preserve">Validation, white paper drafting, and dissemination via DGUV conferences.</w:t>
      </w:r>
    </w:p>
    <w:p>
      <w:pPr>
        <w:pStyle w:val="FirstParagraph"/>
      </w:pPr>
      <w:r>
        <w:t xml:space="preserve">Critical success factors include partnerships with Berlin’s Department of Health (Gesundheitsamt) and access to hospital EHR data—secured through preliminary MOUs. The project’s scope is fully feasible within Germany’s academic framework, requiring only €120k in funding for personnel and technology.</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represents a pivotal step toward redefining surgical excellence for the modern</w:t>
      </w:r>
      <w:r>
        <w:t xml:space="preserve"> </w:t>
      </w:r>
      <w:r>
        <w:rPr>
          <w:bCs/>
          <w:b/>
        </w:rPr>
        <w:t xml:space="preserve">Surgeon</w:t>
      </w:r>
      <w:r>
        <w:t xml:space="preserve"> </w:t>
      </w:r>
      <w:r>
        <w:t xml:space="preserve">in Germany Berlin. By centering Berlin’s unique challenges and opportunities, it transcends generic medical education models to deliver actionable solutions that will directly benefit patients, physicians, and the city’s healthcare economy. The outcomes promise not only enhanced clinical outcomes but also a sustainable blueprint for surgical training across Germany—proving that Berlin can lead Europe in harmonizing innovation with compassionate, accessible care. As the world watches Germany’s healthcare evolution, this research positions Berlin at its very epicenter: where every</w:t>
      </w:r>
      <w:r>
        <w:t xml:space="preserve"> </w:t>
      </w:r>
      <w:r>
        <w:rPr>
          <w:bCs/>
          <w:b/>
        </w:rPr>
        <w:t xml:space="preserve">Surgeon</w:t>
      </w:r>
      <w:r>
        <w:t xml:space="preserve">, armed with context-specific expertise, becomes an agent of transformative medical progress.</w:t>
      </w:r>
    </w:p>
    <w:bookmarkEnd w:id="28"/>
    <w:bookmarkStart w:id="29" w:name="references-illustrative"/>
    <w:p>
      <w:pPr>
        <w:pStyle w:val="Heading2"/>
      </w:pPr>
      <w:r>
        <w:t xml:space="preserve">References (Illustrative)</w:t>
      </w:r>
    </w:p>
    <w:p>
      <w:pPr>
        <w:numPr>
          <w:ilvl w:val="0"/>
          <w:numId w:val="1006"/>
        </w:numPr>
        <w:pStyle w:val="Compact"/>
      </w:pPr>
      <w:r>
        <w:t xml:space="preserve">Bundesärztekammer. (2023). *Surgical Training in Germany: Current Standards and Future Directions*. Berlin.</w:t>
      </w:r>
    </w:p>
    <w:p>
      <w:pPr>
        <w:numPr>
          <w:ilvl w:val="0"/>
          <w:numId w:val="1006"/>
        </w:numPr>
        <w:pStyle w:val="Compact"/>
      </w:pPr>
      <w:r>
        <w:t xml:space="preserve">Charité Hospital. (2024). *Berlin Surgical Outcomes Report 2019–2023*. Internal Document.</w:t>
      </w:r>
    </w:p>
    <w:p>
      <w:pPr>
        <w:numPr>
          <w:ilvl w:val="0"/>
          <w:numId w:val="1006"/>
        </w:numPr>
        <w:pStyle w:val="Compact"/>
      </w:pPr>
      <w:r>
        <w:t xml:space="preserve">Koch, A., et al. (2023). "Digital Integration Barriers Among German Surgeons." *European Journal of Surgery*, 189(5), 417–425.</w:t>
      </w:r>
    </w:p>
    <w:p>
      <w:pPr>
        <w:numPr>
          <w:ilvl w:val="0"/>
          <w:numId w:val="1006"/>
        </w:numPr>
        <w:pStyle w:val="Compact"/>
      </w:pPr>
      <w:r>
        <w:t xml:space="preserve">German Society of Surgery (DGUV). (2022). *Position Paper: Minimally Invasive Techniques in Urban Hospitals*. Berlin.</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for Surgeons in Germany Berlin</dc:title>
  <dc:creator/>
  <dc:language>en</dc:language>
  <cp:keywords/>
  <dcterms:created xsi:type="dcterms:W3CDTF">2026-04-29T00:47:48Z</dcterms:created>
  <dcterms:modified xsi:type="dcterms:W3CDTF">2026-04-29T00:47:48Z</dcterms:modified>
</cp:coreProperties>
</file>

<file path=docProps/custom.xml><?xml version="1.0" encoding="utf-8"?>
<Properties xmlns="http://schemas.openxmlformats.org/officeDocument/2006/custom-properties" xmlns:vt="http://schemas.openxmlformats.org/officeDocument/2006/docPropsVTypes"/>
</file>