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fdb8585b325745a2651d038d7754ef4f19be8e"/>
    <w:p>
      <w:pPr>
        <w:pStyle w:val="Heading1"/>
      </w:pPr>
      <w:r>
        <w:t xml:space="preserve">Thesis Proposal: Enhancing Surgical Outcomes and Healthcare Accessibility for Surgeons in India New Delhi</w:t>
      </w:r>
    </w:p>
    <w:bookmarkStart w:id="20" w:name="introduction"/>
    <w:p>
      <w:pPr>
        <w:pStyle w:val="Heading2"/>
      </w:pPr>
      <w:r>
        <w:t xml:space="preserve">Introduction</w:t>
      </w:r>
    </w:p>
    <w:p>
      <w:pPr>
        <w:pStyle w:val="FirstParagraph"/>
      </w:pPr>
      <w:r>
        <w:t xml:space="preserve">The healthcare landscape of India New Delhi presents a unique confluence of challenges and opportunities for medical professionals, particularly surgeons. As the political, economic, and cultural hub of India, New Delhi serves over 30 million residents with a complex healthcare ecosystem characterized by both world-class tertiary care institutions and severe resource constraints in public facilities. This thesis proposal addresses the critical gap in surgical workforce optimization within this high-stakes environment. The role of the</w:t>
      </w:r>
      <w:r>
        <w:t xml:space="preserve"> </w:t>
      </w:r>
      <w:r>
        <w:rPr>
          <w:bCs/>
          <w:b/>
        </w:rPr>
        <w:t xml:space="preserve">Surgeon</w:t>
      </w:r>
      <w:r>
        <w:t xml:space="preserve"> </w:t>
      </w:r>
      <w:r>
        <w:t xml:space="preserve">in India New Delhi transcends clinical expertise—it demands adaptability across diverse socioeconomic strata, technological integration, and systemic advocacy. This</w:t>
      </w:r>
      <w:r>
        <w:t xml:space="preserve"> </w:t>
      </w:r>
      <w:r>
        <w:rPr>
          <w:iCs/>
          <w:i/>
        </w:rPr>
        <w:t xml:space="preserve">Thesis Proposal</w:t>
      </w:r>
      <w:r>
        <w:t xml:space="preserve"> </w:t>
      </w:r>
      <w:r>
        <w:t xml:space="preserve">examines how strategic interventions can elevate surgical care delivery, reduce regional disparities, and establish New Delhi as a model for surgical excellence in South Asia.</w:t>
      </w:r>
    </w:p>
    <w:bookmarkEnd w:id="20"/>
    <w:bookmarkStart w:id="21" w:name="problem-statement"/>
    <w:p>
      <w:pPr>
        <w:pStyle w:val="Heading2"/>
      </w:pPr>
      <w:r>
        <w:t xml:space="preserve">Problem Statement</w:t>
      </w:r>
    </w:p>
    <w:p>
      <w:pPr>
        <w:pStyle w:val="FirstParagraph"/>
      </w:pPr>
      <w:r>
        <w:t xml:space="preserve">New Delhi’s healthcare system faces a critical shortage of skilled surgeons relative to its population density. With only 0.8 surgeons per 100,000 people (compared to the WHO-recommended minimum of 2 per 10,000), surgical delays and preventable complications are rampant. Public hospitals like AIIMS and Safdarjung operate at 25% above capacity, while private facilities in affluent neighborhoods cater to a privileged minority. Crucially, the</w:t>
      </w:r>
      <w:r>
        <w:t xml:space="preserve"> </w:t>
      </w:r>
      <w:r>
        <w:rPr>
          <w:bCs/>
          <w:b/>
        </w:rPr>
        <w:t xml:space="preserve">Surgeon</w:t>
      </w:r>
      <w:r>
        <w:t xml:space="preserve"> </w:t>
      </w:r>
      <w:r>
        <w:t xml:space="preserve">in India New Delhi often confronts systemic barriers: inadequate post-operative care infrastructure, fragmented referral networks, and insufficient training pipelines for rural-to-urban surgical migration. This imbalance perpetuates health inequities—patients from low-income communities in East Delhi or Noida face 72-hour average wait times for emergency surgery versus 8 hours in South Delhi private hospitals. The absence of a unified framework to support the</w:t>
      </w:r>
      <w:r>
        <w:t xml:space="preserve"> </w:t>
      </w:r>
      <w:r>
        <w:rPr>
          <w:bCs/>
          <w:b/>
        </w:rPr>
        <w:t xml:space="preserve">Surgeon</w:t>
      </w:r>
      <w:r>
        <w:t xml:space="preserve">’s operational, ethical, and emotional demands directly compromises patient outcomes across India New Delhi.</w:t>
      </w:r>
    </w:p>
    <w:bookmarkEnd w:id="21"/>
    <w:bookmarkStart w:id="22" w:name="research-objectives"/>
    <w:p>
      <w:pPr>
        <w:pStyle w:val="Heading2"/>
      </w:pPr>
      <w:r>
        <w:t xml:space="preserve">Research Objectives</w:t>
      </w:r>
    </w:p>
    <w:p>
      <w:pPr>
        <w:numPr>
          <w:ilvl w:val="0"/>
          <w:numId w:val="1001"/>
        </w:numPr>
        <w:pStyle w:val="Compact"/>
      </w:pPr>
      <w:r>
        <w:t xml:space="preserve">Evaluate** current surgical service delivery models in 10 key hospitals across India New Delhi (5 public, 5 private) through workflow mapping and staff surveys.</w:t>
      </w:r>
    </w:p>
    <w:p>
      <w:pPr>
        <w:numPr>
          <w:ilvl w:val="0"/>
          <w:numId w:val="1001"/>
        </w:numPr>
        <w:pStyle w:val="Compact"/>
      </w:pPr>
      <w:r>
        <w:t xml:space="preserve">Identify** critical pain points for surgeons**, including resource constraints, administrative burdens, and mental health challenges specific to the New Delhi context.</w:t>
      </w:r>
    </w:p>
    <w:p>
      <w:pPr>
        <w:numPr>
          <w:ilvl w:val="0"/>
          <w:numId w:val="1001"/>
        </w:numPr>
        <w:pStyle w:val="Compact"/>
      </w:pPr>
      <w:r>
        <w:t xml:space="preserve">Propose** a scalable "Surgical Ecosystem Integration Framework" (SEIF) tailored for India New Delhi’s urban healthcare infrastructure.</w:t>
      </w:r>
    </w:p>
    <w:p>
      <w:pPr>
        <w:numPr>
          <w:ilvl w:val="0"/>
          <w:numId w:val="1001"/>
        </w:numPr>
        <w:pStyle w:val="Compact"/>
      </w:pPr>
      <w:r>
        <w:t xml:space="preserve">Assess** feasibility of tele-surgery mentoring networks linking top surgeons in New Delhi with underserved districts of Uttar Pradesh and Haryana.</w:t>
      </w:r>
    </w:p>
    <w:bookmarkEnd w:id="22"/>
    <w:bookmarkStart w:id="23" w:name="methodology"/>
    <w:p>
      <w:pPr>
        <w:pStyle w:val="Heading2"/>
      </w:pPr>
      <w:r>
        <w:t xml:space="preserve">Methodology</w:t>
      </w:r>
    </w:p>
    <w:p>
      <w:pPr>
        <w:pStyle w:val="FirstParagraph"/>
      </w:pPr>
      <w:r>
        <w:t xml:space="preserve">This mixed-methods research will deploy a three-phase approach over 18 months. Phase 1 involves quantitative analysis of surgical wait times, complication rates, and staffing data from New Delhi’s National Health Mission database (2019–2023). Phase 2 conducts in-depth interviews with 45 practicing surgeons across diverse facilities—e.g., a trauma surgeon at Rajan Babu Hospital, a gynecologic oncologist at Max Super Speciality Hospital, and rural-urban migration specialists. Key questions will probe challenges like managing 15+ daily emergency cases without adequate nursing support or navigating Delhi’s labyrinthine health insurance systems. Phase 3 implements a pilot SEIF model in three public hospitals (Lok Nayak Jai Prakash Narayan Hospital, Sir Ganga Ram Hospital, and Safdarjung), testing interventions such as AI-assisted scheduling algorithms and standardized post-op follow-up protocols. All findings will be contextualized within India New Delhi’s unique urban health governance framework, including the Delhi State Health Policy 2023.</w:t>
      </w:r>
    </w:p>
    <w:bookmarkEnd w:id="23"/>
    <w:bookmarkStart w:id="24" w:name="theoretical-framework"/>
    <w:p>
      <w:pPr>
        <w:pStyle w:val="Heading2"/>
      </w:pPr>
      <w:r>
        <w:t xml:space="preserve">Theoretical Framework</w:t>
      </w:r>
    </w:p>
    <w:p>
      <w:pPr>
        <w:pStyle w:val="FirstParagraph"/>
      </w:pPr>
      <w:r>
        <w:t xml:space="preserve">Building on WHO’s Surgical Safety Checklist and the "Healthcare as a Social Determinant" model, this thesis integrates two underutilized lenses: (1) *Urban Resilience Theory*—examining how New Delhi’s physical infrastructure (e.g., traffic congestion delaying ambulances) impacts surgical response times, and (2) *Cultural Humility in Medicine*—addressing how surgeons navigate linguistic diversity (Hindi, Urdu, English, Punjabi) during patient consultations in Delhi. Crucially, the research positions the</w:t>
      </w:r>
      <w:r>
        <w:t xml:space="preserve"> </w:t>
      </w:r>
      <w:r>
        <w:rPr>
          <w:bCs/>
          <w:b/>
        </w:rPr>
        <w:t xml:space="preserve">Surgeon</w:t>
      </w:r>
      <w:r>
        <w:t xml:space="preserve"> </w:t>
      </w:r>
      <w:r>
        <w:t xml:space="preserve">not as a clinical technician but as a pivotal community health navigator whose decisions affect thousands across India New Delhi’s socio-spatial fabric.</w:t>
      </w:r>
    </w:p>
    <w:bookmarkEnd w:id="24"/>
    <w:bookmarkStart w:id="25" w:name="expected-significance"/>
    <w:p>
      <w:pPr>
        <w:pStyle w:val="Heading2"/>
      </w:pPr>
      <w:r>
        <w:t xml:space="preserve">Expected Significance</w:t>
      </w:r>
    </w:p>
    <w:p>
      <w:pPr>
        <w:pStyle w:val="FirstParagraph"/>
      </w:pPr>
      <w:r>
        <w:t xml:space="preserve">This</w:t>
      </w:r>
      <w:r>
        <w:t xml:space="preserve"> </w:t>
      </w:r>
      <w:r>
        <w:rPr>
          <w:iCs/>
          <w:i/>
        </w:rPr>
        <w:t xml:space="preserve">Thesis Proposal</w:t>
      </w:r>
      <w:r>
        <w:t xml:space="preserve"> </w:t>
      </w:r>
      <w:r>
        <w:t xml:space="preserve">promises transformative impact for surgical practice in India New Delhi. The SEIF framework will provide policymakers with actionable tools to reduce surgical wait times by 30% and cut complications by 25% within three years—aligning with the Government of India’s National Surgical, Obstetric, and Anaesthesia Plan (NSOAP) goals. More profoundly, it elevates the</w:t>
      </w:r>
      <w:r>
        <w:t xml:space="preserve"> </w:t>
      </w:r>
      <w:r>
        <w:rPr>
          <w:bCs/>
          <w:b/>
        </w:rPr>
        <w:t xml:space="preserve">Surgeon</w:t>
      </w:r>
      <w:r>
        <w:t xml:space="preserve"> </w:t>
      </w:r>
      <w:r>
        <w:t xml:space="preserve">from a "service provider" to a strategic leader in healthcare equity. For instance, tele-surgery mentorship could enable a junior surgeon in Gurgaon to receive real-time guidance from an AIIMS specialist during complex procedures—a solution directly responsive to New Delhi’s high urban-rural disparity. The thesis also addresses the mental health crisis among surgeons: 42% report burnout in Delhi-based studies (IJSR, 2023), which this research will mitigate through proposed peer-support networks.</w:t>
      </w:r>
    </w:p>
    <w:bookmarkEnd w:id="25"/>
    <w:bookmarkStart w:id="26" w:name="contextual-relevance-to-india-new-delhi"/>
    <w:p>
      <w:pPr>
        <w:pStyle w:val="Heading2"/>
      </w:pPr>
      <w:r>
        <w:t xml:space="preserve">Contextual Relevance to India New Delhi</w:t>
      </w:r>
    </w:p>
    <w:p>
      <w:pPr>
        <w:pStyle w:val="FirstParagraph"/>
      </w:pPr>
      <w:r>
        <w:t xml:space="preserve">Why focus specifically on India New Delhi? As the capital city, it is a microcosm of India’s healthcare paradox: home to the world-class All India Institute of Medical Sciences (AIIMS) and a district (West Delhi) where 68% of households lack access to surgical care. New Delhi’s dense population—42 million in NCR—creates an unparalleled pressure cooker for surgical innovation. The city already hosts the World Bank’s "Urban Health Initiative" and India’s first National Centre for Surgical Innovation, making it the ideal testing ground for scalable solutions applicable nationwide. Critically, any framework developed must account for Delhi’s seasonal challenges: summer heatwaves strain hospital cooling systems during surgeries, while monsoons disrupt supply chains for surgical instruments. A</w:t>
      </w:r>
      <w:r>
        <w:t xml:space="preserve"> </w:t>
      </w:r>
      <w:r>
        <w:rPr>
          <w:bCs/>
          <w:b/>
        </w:rPr>
        <w:t xml:space="preserve">Thesis Proposal</w:t>
      </w:r>
      <w:r>
        <w:t xml:space="preserve"> </w:t>
      </w:r>
      <w:r>
        <w:t xml:space="preserve">ignoring these contextual nuances would fail the surgeon operating in New Delhi’s reality.</w:t>
      </w:r>
    </w:p>
    <w:bookmarkEnd w:id="26"/>
    <w:bookmarkStart w:id="27" w:name="conclusion"/>
    <w:p>
      <w:pPr>
        <w:pStyle w:val="Heading2"/>
      </w:pPr>
      <w:r>
        <w:t xml:space="preserve">Conclusion</w:t>
      </w:r>
    </w:p>
    <w:p>
      <w:pPr>
        <w:pStyle w:val="FirstParagraph"/>
      </w:pPr>
      <w:r>
        <w:t xml:space="preserve">This thesis positions the **Surgeon** as the indispensable catalyst for healthcare transformation in India New Delhi. By rigorously analyzing systemic failures through a lens rooted in Delhi’s urban complexity, we move beyond generic surgical best practices toward context-specific innovation. The proposed SEIF model will not only optimize care within New Delhi but also establish a blueprint for metropolises across developing nations—proving that surgical excellence is achievable even amid resource constraints when the</w:t>
      </w:r>
      <w:r>
        <w:t xml:space="preserve"> </w:t>
      </w:r>
      <w:r>
        <w:rPr>
          <w:bCs/>
          <w:b/>
        </w:rPr>
        <w:t xml:space="preserve">Surgeon</w:t>
      </w:r>
      <w:r>
        <w:t xml:space="preserve"> </w:t>
      </w:r>
      <w:r>
        <w:t xml:space="preserve">is empowered by evidence, technology, and policy. As India’s urban population surges to 40%, this research ensures that the surgeon’s critical role in saving lives in New Delhi does not remain an aspiration but becomes a scalable standard of care for all citizens.</w:t>
      </w:r>
    </w:p>
    <w:bookmarkEnd w:id="27"/>
    <w:bookmarkStart w:id="28" w:name="references-illustrative"/>
    <w:p>
      <w:pPr>
        <w:pStyle w:val="Heading2"/>
      </w:pPr>
      <w:r>
        <w:t xml:space="preserve">References (Illustrative)</w:t>
      </w:r>
    </w:p>
    <w:p>
      <w:pPr>
        <w:numPr>
          <w:ilvl w:val="0"/>
          <w:numId w:val="1002"/>
        </w:numPr>
        <w:pStyle w:val="Compact"/>
      </w:pPr>
      <w:r>
        <w:t xml:space="preserve">WHO. (2021). *Global Surgery 2030: A Call to Action*. Geneva.</w:t>
      </w:r>
    </w:p>
    <w:p>
      <w:pPr>
        <w:numPr>
          <w:ilvl w:val="0"/>
          <w:numId w:val="1002"/>
        </w:numPr>
        <w:pStyle w:val="Compact"/>
      </w:pPr>
      <w:r>
        <w:t xml:space="preserve">Dalton, J. et al. (2023). "Urban Health Disparities in Delhi." *Indian Journal of Public Health*, 67(1), 45–52.</w:t>
      </w:r>
    </w:p>
    <w:p>
      <w:pPr>
        <w:numPr>
          <w:ilvl w:val="0"/>
          <w:numId w:val="1002"/>
        </w:numPr>
        <w:pStyle w:val="Compact"/>
      </w:pPr>
      <w:r>
        <w:t xml:space="preserve">Delhi State Health Policy. (2023). *Surgical Care Expansion Strategy*. Government of NCT of Delhi.</w:t>
      </w:r>
    </w:p>
    <w:p>
      <w:pPr>
        <w:numPr>
          <w:ilvl w:val="0"/>
          <w:numId w:val="1002"/>
        </w:numPr>
        <w:pStyle w:val="Compact"/>
      </w:pPr>
      <w:r>
        <w:t xml:space="preserve">National Health Mission. (2023). *Annual Report: Surgical Workforce in Urban India*.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India New Delhi</dc:title>
  <dc:creator/>
  <dc:language>en</dc:language>
  <cp:keywords/>
  <dcterms:created xsi:type="dcterms:W3CDTF">2026-07-21T15:58:56Z</dcterms:created>
  <dcterms:modified xsi:type="dcterms:W3CDTF">2026-07-21T15:58:56Z</dcterms:modified>
</cp:coreProperties>
</file>

<file path=docProps/custom.xml><?xml version="1.0" encoding="utf-8"?>
<Properties xmlns="http://schemas.openxmlformats.org/officeDocument/2006/custom-properties" xmlns:vt="http://schemas.openxmlformats.org/officeDocument/2006/docPropsVTypes"/>
</file>