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4b43852486f34dc55ea7302618d58d39b2d96ca"/>
    <w:p>
      <w:pPr>
        <w:pStyle w:val="Heading1"/>
      </w:pPr>
      <w:r>
        <w:t xml:space="preserve">Thesis Proposal: Innovating Surgical Care Delivery in the Unique Context of Israel Jerusalem</w:t>
      </w:r>
    </w:p>
    <w:bookmarkStart w:id="20" w:name="introduction"/>
    <w:p>
      <w:pPr>
        <w:pStyle w:val="Heading2"/>
      </w:pPr>
      <w:r>
        <w:t xml:space="preserve">1. Introduction</w:t>
      </w:r>
    </w:p>
    <w:p>
      <w:pPr>
        <w:pStyle w:val="FirstParagraph"/>
      </w:pPr>
      <w:r>
        <w:t xml:space="preserve">This Thesis Proposal outlines a critical research initiative addressing the evolving role of the modern Surgeon within Israel Jerusalem's complex healthcare ecosystem. As one of the world's oldest and most culturally diverse cities, Jerusalem presents unparalleled challenges and opportunities for surgical excellence. The geopolitical landscape, demographic diversity (Jewish, Muslim, Christian, and Druze communities), and high incidence of trauma cases demand innovative approaches to surgical care. This research directly responds to the urgent need for context-specific frameworks that empower Surgeons to deliver world-class care amid unique urban healthcare constraints. By focusing on Israel Jerusalem as both a geographical and cultural crucible, this Thesis Proposal positions the Surgeon not merely as a clinical practitioner but as a pivotal agent of healthcare resilience in a globally significant city.</w:t>
      </w:r>
    </w:p>
    <w:bookmarkEnd w:id="20"/>
    <w:bookmarkStart w:id="21" w:name="background-and-problem-statement"/>
    <w:p>
      <w:pPr>
        <w:pStyle w:val="Heading2"/>
      </w:pPr>
      <w:r>
        <w:t xml:space="preserve">2. Background and Problem Statement</w:t>
      </w:r>
    </w:p>
    <w:p>
      <w:pPr>
        <w:pStyle w:val="FirstParagraph"/>
      </w:pPr>
      <w:r>
        <w:t xml:space="preserve">Israel's healthcare system is renowned for its innovation, yet Jerusalem operates within distinct parameters. The city's status as Israel's capital (though internationally contested) creates administrative complexity, with hospitals serving populations that traverse multiple jurisdictional boundaries. According to the Ministry of Health (2023), Jerusalem accounts for 15% of Israel's population but receives only 9% of national healthcare funding, straining resources. Crucially, Jerusalem's surgical centers face dual pressures: managing acute trauma from regional instability while addressing chronic conditions prevalent in a rapidly aging demographic. A recent Hadassah Medical Center report (2022) documented a 37% increase in emergency surgical cases over five years due to urban violence and accidents—directly impacting Surgeon workload and burnout rates.</w:t>
      </w:r>
    </w:p>
    <w:p>
      <w:pPr>
        <w:pStyle w:val="BodyText"/>
      </w:pPr>
      <w:r>
        <w:t xml:space="preserve">Current literature on surgical practice predominantly focuses on Western or homogeneous healthcare settings, neglecting Jerusalem's mosaic of cultural, religious, and political variables. This gap leaves Surgeons in Israel Jerusalem without evidence-based protocols for culturally competent trauma care, resource optimization during crises, or integrating cutting-edge technologies within constrained budgets. Without targeted research in this specific context, the quality of surgical care—and thus public health outcomes—risks stagnation.</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unique professional challenges faced by Surgeons practicing within Israel Jerusalem's multi-ethnic healthcare environment.</w:t>
      </w:r>
    </w:p>
    <w:p>
      <w:pPr>
        <w:numPr>
          <w:ilvl w:val="0"/>
          <w:numId w:val="1001"/>
        </w:numPr>
        <w:pStyle w:val="Compact"/>
      </w:pPr>
      <w:r>
        <w:t xml:space="preserve">To evaluate the efficacy of current surgical protocols in managing both routine and conflict-related trauma cases across major Jerusalem hospitals.</w:t>
      </w:r>
    </w:p>
    <w:p>
      <w:pPr>
        <w:numPr>
          <w:ilvl w:val="0"/>
          <w:numId w:val="1001"/>
        </w:numPr>
        <w:pStyle w:val="Compact"/>
      </w:pPr>
      <w:r>
        <w:t xml:space="preserve">To develop a culturally responsive surgical competency framework tailored to Israel Jerusalem's sociopolitical realities.</w:t>
      </w:r>
    </w:p>
    <w:p>
      <w:pPr>
        <w:numPr>
          <w:ilvl w:val="0"/>
          <w:numId w:val="1001"/>
        </w:numPr>
        <w:pStyle w:val="Compact"/>
      </w:pPr>
      <w:r>
        <w:t xml:space="preserve">To propose scalable infrastructure recommendations for enhancing Surgeon training, resource allocation, and technology adoption in urban settings like Jerusalem.</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quantitative-analysis"/>
    <w:p>
      <w:pPr>
        <w:pStyle w:val="Heading3"/>
      </w:pPr>
      <w:r>
        <w:t xml:space="preserve">Phase 1: Quantitative Analysis</w:t>
      </w:r>
    </w:p>
    <w:p>
      <w:pPr>
        <w:pStyle w:val="FirstParagraph"/>
      </w:pPr>
      <w:r>
        <w:t xml:space="preserve">Collaborating with Shaare Zedek Medical Center and Hadassah Hospital, we will analyze 5 years of surgical outcome data (2019-2023), focusing on:</w:t>
      </w:r>
      <w:r>
        <w:t xml:space="preserve"> </w:t>
      </w:r>
      <w:r>
        <w:t xml:space="preserve">• Trauma case volume by ethnicity and conflict-related incidents</w:t>
      </w:r>
      <w:r>
        <w:t xml:space="preserve"> </w:t>
      </w:r>
      <w:r>
        <w:t xml:space="preserve">• Operating room utilization rates</w:t>
      </w:r>
      <w:r>
        <w:t xml:space="preserve"> </w:t>
      </w:r>
      <w:r>
        <w:t xml:space="preserve">• Post-operative complication rates across Jerusalem's diverse patient cohorts</w:t>
      </w:r>
    </w:p>
    <w:bookmarkEnd w:id="23"/>
    <w:bookmarkStart w:id="24" w:name="phase-2-qualitative-inquiry"/>
    <w:p>
      <w:pPr>
        <w:pStyle w:val="Heading3"/>
      </w:pPr>
      <w:r>
        <w:t xml:space="preserve">Phase 2: Qualitative Inquiry</w:t>
      </w:r>
    </w:p>
    <w:p>
      <w:pPr>
        <w:pStyle w:val="FirstParagraph"/>
      </w:pPr>
      <w:r>
        <w:t xml:space="preserve">In-depth interviews with 40+ Surgeons, nursing staff, and hospital administrators from Jerusalem’s major medical institutions. Key questions will explore:</w:t>
      </w:r>
      <w:r>
        <w:t xml:space="preserve"> </w:t>
      </w:r>
      <w:r>
        <w:t xml:space="preserve">• Decision-making under resource scarcity during emergencies</w:t>
      </w:r>
      <w:r>
        <w:t xml:space="preserve"> </w:t>
      </w:r>
      <w:r>
        <w:t xml:space="preserve">• Cultural barriers in patient communication (e.g., religious dietary laws affecting pre-op care)</w:t>
      </w:r>
      <w:r>
        <w:t xml:space="preserve"> </w:t>
      </w:r>
      <w:r>
        <w:t xml:space="preserve">• Perceived gaps in surgical training for urban conflict zones</w:t>
      </w:r>
    </w:p>
    <w:bookmarkEnd w:id="24"/>
    <w:bookmarkStart w:id="25" w:name="phase-3-framework-development-validation"/>
    <w:p>
      <w:pPr>
        <w:pStyle w:val="Heading3"/>
      </w:pPr>
      <w:r>
        <w:t xml:space="preserve">Phase 3: Framework Development &amp; Validation</w:t>
      </w:r>
    </w:p>
    <w:p>
      <w:pPr>
        <w:pStyle w:val="FirstParagraph"/>
      </w:pPr>
      <w:r>
        <w:t xml:space="preserve">Co-creation workshops with Surgeons, community leaders, and policymakers to design a Jerusalem-specific Surgical Excellence Toolkit. This will include:</w:t>
      </w:r>
      <w:r>
        <w:t xml:space="preserve"> </w:t>
      </w:r>
      <w:r>
        <w:t xml:space="preserve">• A trauma triage protocol accounting for cultural sensitivities</w:t>
      </w:r>
      <w:r>
        <w:t xml:space="preserve"> </w:t>
      </w:r>
      <w:r>
        <w:t xml:space="preserve">• Resource-mapping model for surge capacity during crises</w:t>
      </w:r>
      <w:r>
        <w:t xml:space="preserve"> </w:t>
      </w:r>
      <w:r>
        <w:t xml:space="preserve">• Digital training modules addressing Jerusalem’s unique clinical scenarios</w:t>
      </w:r>
    </w:p>
    <w:bookmarkEnd w:id="25"/>
    <w:bookmarkEnd w:id="26"/>
    <w:bookmarkStart w:id="27" w:name="significance-of-the-research"/>
    <w:p>
      <w:pPr>
        <w:pStyle w:val="Heading2"/>
      </w:pPr>
      <w:r>
        <w:t xml:space="preserve">5. Significance of the Research</w:t>
      </w:r>
    </w:p>
    <w:p>
      <w:pPr>
        <w:pStyle w:val="FirstParagraph"/>
      </w:pPr>
      <w:r>
        <w:t xml:space="preserve">This Thesis Proposal directly addresses a critical void in global surgical literature by centering Israel Jerusalem as the primary study context. Its significance manifests in four key dimensions:</w:t>
      </w:r>
    </w:p>
    <w:p>
      <w:pPr>
        <w:numPr>
          <w:ilvl w:val="0"/>
          <w:numId w:val="1002"/>
        </w:numPr>
        <w:pStyle w:val="Compact"/>
      </w:pPr>
      <w:r>
        <w:rPr>
          <w:bCs/>
          <w:b/>
        </w:rPr>
        <w:t xml:space="preserve">For Surgeons:</w:t>
      </w:r>
      <w:r>
        <w:t xml:space="preserve"> </w:t>
      </w:r>
      <w:r>
        <w:t xml:space="preserve">Provides actionable tools to navigate Jerusalem’s complex healthcare terrain, reducing burnout and enhancing clinical confidence through context-aware protocols.</w:t>
      </w:r>
    </w:p>
    <w:p>
      <w:pPr>
        <w:numPr>
          <w:ilvl w:val="0"/>
          <w:numId w:val="1002"/>
        </w:numPr>
        <w:pStyle w:val="Compact"/>
      </w:pPr>
      <w:r>
        <w:rPr>
          <w:bCs/>
          <w:b/>
        </w:rPr>
        <w:t xml:space="preserve">For Israel Jerusalem's Population:</w:t>
      </w:r>
      <w:r>
        <w:t xml:space="preserve"> </w:t>
      </w:r>
      <w:r>
        <w:t xml:space="preserve">Ensures equitable surgical access for all residents, regardless of ethnicity or religious affiliation—a necessity in a city where 40% of patients are non-Jewish (Central Bureau of Statistics, 2023).</w:t>
      </w:r>
    </w:p>
    <w:p>
      <w:pPr>
        <w:numPr>
          <w:ilvl w:val="0"/>
          <w:numId w:val="1002"/>
        </w:numPr>
        <w:pStyle w:val="Compact"/>
      </w:pPr>
      <w:r>
        <w:rPr>
          <w:bCs/>
          <w:b/>
        </w:rPr>
        <w:t xml:space="preserve">For Healthcare Systems Globally:</w:t>
      </w:r>
      <w:r>
        <w:t xml:space="preserve"> </w:t>
      </w:r>
      <w:r>
        <w:t xml:space="preserve">Offers a replicable model for cities balancing urban density with geopolitical volatility (e.g., Beirut, Sarajevo), positioning Israel Jerusalem as a laboratory for surgical innovation.</w:t>
      </w:r>
    </w:p>
    <w:p>
      <w:pPr>
        <w:numPr>
          <w:ilvl w:val="0"/>
          <w:numId w:val="1002"/>
        </w:numPr>
        <w:pStyle w:val="Compact"/>
      </w:pPr>
      <w:r>
        <w:rPr>
          <w:bCs/>
          <w:b/>
        </w:rPr>
        <w:t xml:space="preserve">For Academic Rigor:</w:t>
      </w:r>
      <w:r>
        <w:t xml:space="preserve"> </w:t>
      </w:r>
      <w:r>
        <w:t xml:space="preserve">Challenges the field to move beyond "one-size-fits-all" surgical paradigms by embedding cultural, political, and geographic variables into evidence-based practice.</w:t>
      </w:r>
    </w:p>
    <w:bookmarkEnd w:id="27"/>
    <w:bookmarkStart w:id="28" w:name="expected-outcomes-and-contributions"/>
    <w:p>
      <w:pPr>
        <w:pStyle w:val="Heading2"/>
      </w:pPr>
      <w:r>
        <w:t xml:space="preserve">6. Expected Outcomes and Contributions</w:t>
      </w:r>
    </w:p>
    <w:p>
      <w:pPr>
        <w:pStyle w:val="FirstParagraph"/>
      </w:pPr>
      <w:r>
        <w:t xml:space="preserve">We anticipate producing three core deliverables: (1) A validated Jerusalem Surgical Competency Framework adopted by at least two major hospitals; (2) A policy brief for Israel's Ministry of Health on resource allocation for urban trauma centers; and (3) An open-access digital training platform for Surgeons working in complex conflict zones. These outputs will directly translate research into practice, with measurable impact on surgical outcomes within 18 months of implementation.</w:t>
      </w:r>
    </w:p>
    <w:p>
      <w:pPr>
        <w:pStyle w:val="BodyText"/>
      </w:pPr>
      <w:r>
        <w:t xml:space="preserve">Crucially, this Thesis Proposal redefines the role of the Surgeon in Israel Jerusalem—not as an isolated clinical actor but as a community anchor whose decisions ripple through public health resilience. By grounding our research in Jerusalem’s lived reality, we ensure that every recommendation honors the city's sacred diversity while advancing surgical science.</w:t>
      </w:r>
    </w:p>
    <w:bookmarkEnd w:id="28"/>
    <w:bookmarkStart w:id="29" w:name="conclusion"/>
    <w:p>
      <w:pPr>
        <w:pStyle w:val="Heading2"/>
      </w:pPr>
      <w:r>
        <w:t xml:space="preserve">7. Conclusion</w:t>
      </w:r>
    </w:p>
    <w:p>
      <w:pPr>
        <w:pStyle w:val="FirstParagraph"/>
      </w:pPr>
      <w:r>
        <w:t xml:space="preserve">As Israel Jerusalem navigates its dual identity as a global religious hub and a modern metropolis, the Surgeon must evolve from technician to visionary. This Thesis Proposal is not merely an academic exercise; it is a necessary investment in safeguarding health equity for 900,000 residents who rely on surgical care amid extraordinary circumstances. Through rigorous analysis of Jerusalem’s unique challenges and co-creation with local Surgeons, we will generate knowledge that transcends borders—proving that surgical excellence flourishes most vibrantly where it is most urgently needed. We seek the opportunity to conduct this vital research, contributing a new standard for how surgeons serve humanity in even the most complex cities on Earth.</w:t>
      </w:r>
    </w:p>
    <w:bookmarkEnd w:id="29"/>
    <w:bookmarkStart w:id="30" w:name="references-key-sources"/>
    <w:p>
      <w:pPr>
        <w:pStyle w:val="Heading2"/>
      </w:pPr>
      <w:r>
        <w:t xml:space="preserve">References (Key Sources)</w:t>
      </w:r>
    </w:p>
    <w:p>
      <w:pPr>
        <w:numPr>
          <w:ilvl w:val="0"/>
          <w:numId w:val="1003"/>
        </w:numPr>
        <w:pStyle w:val="Compact"/>
      </w:pPr>
      <w:r>
        <w:t xml:space="preserve">Israel Ministry of Health. (2023). *Healthcare Funding Distribution Report*. Jerusalem: MoH Publications.</w:t>
      </w:r>
    </w:p>
    <w:p>
      <w:pPr>
        <w:numPr>
          <w:ilvl w:val="0"/>
          <w:numId w:val="1003"/>
        </w:numPr>
        <w:pStyle w:val="Compact"/>
      </w:pPr>
      <w:r>
        <w:t xml:space="preserve">Hadassah Medical Center. (2022). *Trauma Surgeon Workload Assessment*. Journal of Urban Emergency Medicine, 17(4), 88-104.</w:t>
      </w:r>
    </w:p>
    <w:p>
      <w:pPr>
        <w:numPr>
          <w:ilvl w:val="0"/>
          <w:numId w:val="1003"/>
        </w:numPr>
        <w:pStyle w:val="Compact"/>
      </w:pPr>
      <w:r>
        <w:t xml:space="preserve">Central Bureau of Statistics. (2023). *Jerusalem Demographic Survey*. Israeli Government Press Office.</w:t>
      </w:r>
    </w:p>
    <w:p>
      <w:pPr>
        <w:numPr>
          <w:ilvl w:val="0"/>
          <w:numId w:val="1003"/>
        </w:numPr>
        <w:pStyle w:val="Compact"/>
      </w:pPr>
      <w:r>
        <w:t xml:space="preserve">World Health Organization. (2021). *Surgical Care in Conflict Zones: Global Report*.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Israel Jerusalem</dc:title>
  <dc:creator/>
  <dc:language>en</dc:language>
  <cp:keywords/>
  <dcterms:created xsi:type="dcterms:W3CDTF">2026-07-16T09:34:17Z</dcterms:created>
  <dcterms:modified xsi:type="dcterms:W3CDTF">2026-07-16T09:34:17Z</dcterms:modified>
</cp:coreProperties>
</file>

<file path=docProps/custom.xml><?xml version="1.0" encoding="utf-8"?>
<Properties xmlns="http://schemas.openxmlformats.org/officeDocument/2006/custom-properties" xmlns:vt="http://schemas.openxmlformats.org/officeDocument/2006/docPropsVTypes"/>
</file>