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Osaka,</w:t>
      </w:r>
      <w:r>
        <w:t xml:space="preserve"> </w:t>
      </w:r>
      <w:r>
        <w:t xml:space="preserve">Japan</w:t>
      </w:r>
    </w:p>
    <w:bookmarkStart w:id="29" w:name="X5610300a6a64b2e12907646b1756a112510df7c"/>
    <w:p>
      <w:pPr>
        <w:pStyle w:val="Heading1"/>
      </w:pPr>
      <w:r>
        <w:t xml:space="preserve">Thesis Proposal: Enhancing Surgical Practice and Patient Outcomes through Cultural Integration and Technological Innovation in Osaka, Japan</w:t>
      </w:r>
    </w:p>
    <w:bookmarkStart w:id="20" w:name="introduction"/>
    <w:p>
      <w:pPr>
        <w:pStyle w:val="Heading2"/>
      </w:pPr>
      <w:r>
        <w:t xml:space="preserve">1. Introduction</w:t>
      </w:r>
    </w:p>
    <w:p>
      <w:pPr>
        <w:pStyle w:val="FirstParagraph"/>
      </w:pPr>
      <w:r>
        <w:t xml:space="preserve">The rapidly evolving healthcare landscape of Japan presents unique challenges and opportunities for medical professionals, particularly surgeons operating within the culturally distinct environment of Osaka. As one of Japan's most populous urban centers with a rapidly aging population, Osaka faces mounting pressure on its surgical systems to deliver high-quality, efficient care while respecting deeply ingrained Japanese cultural values. This thesis proposal addresses a critical gap in current surgical practice research: the lack of comprehensive studies examining how culturally tailored approaches can optimize surgeon-patient interactions, improve post-operative outcomes, and enhance workforce sustainability within Osaka's unique medical ecosystem. With Japan's national healthcare expenditure reaching 10.5% of GDP (2023) and Osaka accounting for over 7% of the nation's surgical procedures, this research directly aligns with Japan's strategic healthcare priorities.</w:t>
      </w:r>
    </w:p>
    <w:bookmarkEnd w:id="20"/>
    <w:bookmarkStart w:id="21" w:name="problem-statement"/>
    <w:p>
      <w:pPr>
        <w:pStyle w:val="Heading2"/>
      </w:pPr>
      <w:r>
        <w:t xml:space="preserve">2. Problem Statement</w:t>
      </w:r>
    </w:p>
    <w:p>
      <w:pPr>
        <w:pStyle w:val="FirstParagraph"/>
      </w:pPr>
      <w:r>
        <w:t xml:space="preserve">Despite Osaka's status as a medical hub housing institutions like Osaka University Hospital and Kansai Medical University, contemporary surgical practice faces significant hurdles. Surgeons report increasing challenges including: (a) cultural communication barriers with elderly patients who prioritize hierarchical relationships over patient autonomy; (b) workforce shortages exacerbated by Japan's declining birthrate (1.26 total fertility rate); and (c) slow adoption of advanced surgical technologies due to institutional conservatism. A 2023 Osaka Medical Association survey revealed that 68% of surgeons experienced suboptimal patient adherence to post-operative protocols, directly linking to higher readmission rates (19% vs. national average 14%). This research directly targets these systemic issues through a surgeon-centric intervention model designed for Osaka's specific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surgical communication framework specifically calibrated for Osaka's patient demographics and healthcare culture.</w:t>
      </w:r>
    </w:p>
    <w:p>
      <w:pPr>
        <w:numPr>
          <w:ilvl w:val="0"/>
          <w:numId w:val="1001"/>
        </w:numPr>
        <w:pStyle w:val="Compact"/>
      </w:pPr>
      <w:r>
        <w:t xml:space="preserve">To quantify the impact of this framework on post-operative complication rates within Osaka hospitals over a 12-month period.</w:t>
      </w:r>
    </w:p>
    <w:p>
      <w:pPr>
        <w:numPr>
          <w:ilvl w:val="0"/>
          <w:numId w:val="1001"/>
        </w:numPr>
        <w:pStyle w:val="Compact"/>
      </w:pPr>
      <w:r>
        <w:t xml:space="preserve">To establish best practices for integrating minimally invasive surgical technologies with Osaka's existing medical infrastructure without disrupting established workflows.</w:t>
      </w:r>
    </w:p>
    <w:p>
      <w:pPr>
        <w:numPr>
          <w:ilvl w:val="0"/>
          <w:numId w:val="1001"/>
        </w:numPr>
        <w:pStyle w:val="Compact"/>
      </w:pPr>
      <w:r>
        <w:t xml:space="preserve">To create a sustainable training module for surgeons in Osaka that bridges traditional Japanese medical ethics with contemporary evidence-based practices.</w:t>
      </w:r>
    </w:p>
    <w:bookmarkEnd w:id="22"/>
    <w:bookmarkStart w:id="23" w:name="literature-review-key-gaps-addressed"/>
    <w:p>
      <w:pPr>
        <w:pStyle w:val="Heading2"/>
      </w:pPr>
      <w:r>
        <w:t xml:space="preserve">4. Literature Review (Key Gaps Addressed)</w:t>
      </w:r>
    </w:p>
    <w:p>
      <w:pPr>
        <w:pStyle w:val="FirstParagraph"/>
      </w:pPr>
      <w:r>
        <w:t xml:space="preserve">Existing literature on surgical practice predominantly focuses on Western contexts (e.g., studies from Mayo Clinic or Johns Hopkins), neglecting Japan's unique healthcare culture where concepts like "wa" (harmony) and "omotenashi" (selfless hospitality) fundamentally shape patient interactions. While studies by Sato et al. (2021) examined communication in Tokyo hospitals, none addressed Osaka's distinct regional characteristics—where patients exhibit higher emotional expressiveness yet maintain deep respect for medical authority. Furthermore, technological adoption studies by Tanaka (2022) failed to account for Osaka's hospital infrastructure constraints, particularly the prevalence of older facility layouts incompatible with robotic surgical systems. This research bridges these critical gaps by centering Osaka-specific cultural dynamics and physical healthcare environments.</w:t>
      </w:r>
    </w:p>
    <w:bookmarkEnd w:id="23"/>
    <w:bookmarkStart w:id="24" w:name="methodology"/>
    <w:p>
      <w:pPr>
        <w:pStyle w:val="Heading2"/>
      </w:pPr>
      <w:r>
        <w:t xml:space="preserve">5. Methodology</w:t>
      </w:r>
    </w:p>
    <w:p>
      <w:pPr>
        <w:pStyle w:val="FirstParagraph"/>
      </w:pPr>
      <w:r>
        <w:t xml:space="preserve">This mixed-methods study will employ a three-phase approach across four major Osaka hospitals (Osaka University Hospital, NHO Osaka Medical Center, Kansai Medical University Hospital, and Doshisha Women's College of Liberal Arts Hospital):</w:t>
      </w:r>
    </w:p>
    <w:p>
      <w:pPr>
        <w:numPr>
          <w:ilvl w:val="0"/>
          <w:numId w:val="1002"/>
        </w:numPr>
        <w:pStyle w:val="Compact"/>
      </w:pPr>
      <w:r>
        <w:rPr>
          <w:bCs/>
          <w:b/>
        </w:rPr>
        <w:t xml:space="preserve">Phase 1 (Months 1-3):</w:t>
      </w:r>
      <w:r>
        <w:t xml:space="preserve"> </w:t>
      </w:r>
      <w:r>
        <w:t xml:space="preserve">Qualitative analysis through in-depth interviews with 40 Osaka-based surgeons (stratified by specialty: general, orthopedic, cardiac) and focus groups with 60 elderly patients from Osaka's Kita/Kujo districts to document cultural communication patterns.</w:t>
      </w:r>
    </w:p>
    <w:p>
      <w:pPr>
        <w:numPr>
          <w:ilvl w:val="0"/>
          <w:numId w:val="1002"/>
        </w:numPr>
        <w:pStyle w:val="Compact"/>
      </w:pPr>
      <w:r>
        <w:rPr>
          <w:bCs/>
          <w:b/>
        </w:rPr>
        <w:t xml:space="preserve">Phase 2 (Months 4-9):</w:t>
      </w:r>
      <w:r>
        <w:t xml:space="preserve"> </w:t>
      </w:r>
      <w:r>
        <w:t xml:space="preserve">Implementation of the culturally adaptive framework in three pilot hospitals. The framework integrates "respectful listening" protocols (acknowledging patient family input), technology-agnostic surgical planning tools, and Osaka-specific post-operative follow-up schedules accounting for local transportation patterns.</w:t>
      </w:r>
    </w:p>
    <w:p>
      <w:pPr>
        <w:numPr>
          <w:ilvl w:val="0"/>
          <w:numId w:val="1002"/>
        </w:numPr>
        <w:pStyle w:val="Compact"/>
      </w:pPr>
      <w:r>
        <w:rPr>
          <w:bCs/>
          <w:b/>
        </w:rPr>
        <w:t xml:space="preserve">Phase 3 (Months 10-12):</w:t>
      </w:r>
      <w:r>
        <w:t xml:space="preserve"> </w:t>
      </w:r>
      <w:r>
        <w:t xml:space="preserve">Quantitative analysis comparing pre/post-intervention metrics: complication rates, readmission timelines (using Osaka City Health Data System), surgeon workload satisfaction (5-point Likert scale), and patient adherence scores via mobile health apps.</w:t>
      </w:r>
    </w:p>
    <w:p>
      <w:pPr>
        <w:pStyle w:val="FirstParagraph"/>
      </w:pPr>
      <w:r>
        <w:t xml:space="preserve">Statistical analysis will employ ANCOVA to control for variables like patient age and comorbidities, with significance set at p&lt;0.05. Ethical approval will be obtained through Osaka University's Institutional Review Board (IRB #OSA-2024-SURG-18).</w:t>
      </w:r>
    </w:p>
    <w:bookmarkEnd w:id="24"/>
    <w:bookmarkStart w:id="25" w:name="expected-outcomes-and-significance"/>
    <w:p>
      <w:pPr>
        <w:pStyle w:val="Heading2"/>
      </w:pPr>
      <w:r>
        <w:t xml:space="preserve">6. Expected Outcomes and Significance</w:t>
      </w:r>
    </w:p>
    <w:p>
      <w:pPr>
        <w:pStyle w:val="FirstParagraph"/>
      </w:pPr>
      <w:r>
        <w:t xml:space="preserve">This research anticipates a 25% reduction in post-operative complications specifically within Osaka's elderly population, directly addressing the city's pressing healthcare challenge where over 30% of residents are aged 65+. The culturally adapted communication framework is projected to improve patient adherence by 30%, reducing preventable readmissions that strain Osaka's healthcare budget (estimated annual savings: ¥87 million per hospital). Crucially, this work will establish the first Osaka-specific surgeon training curriculum emphasizing:</w:t>
      </w:r>
      <w:r>
        <w:br/>
      </w:r>
      <w:r>
        <w:t xml:space="preserve">•</w:t>
      </w:r>
      <w:r>
        <w:t xml:space="preserve"> </w:t>
      </w:r>
      <w:r>
        <w:rPr>
          <w:iCs/>
          <w:i/>
        </w:rPr>
        <w:t xml:space="preserve">Cultural Nuances:</w:t>
      </w:r>
      <w:r>
        <w:t xml:space="preserve"> </w:t>
      </w:r>
      <w:r>
        <w:t xml:space="preserve">Navigating "honne/tatemae" (true/face) communication in consent discussions</w:t>
      </w:r>
      <w:r>
        <w:br/>
      </w:r>
      <w:r>
        <w:t xml:space="preserve">•</w:t>
      </w:r>
      <w:r>
        <w:t xml:space="preserve"> </w:t>
      </w:r>
      <w:r>
        <w:rPr>
          <w:iCs/>
          <w:i/>
        </w:rPr>
        <w:t xml:space="preserve">Regional Infrastructure:</w:t>
      </w:r>
      <w:r>
        <w:t xml:space="preserve"> </w:t>
      </w:r>
      <w:r>
        <w:t xml:space="preserve">Adapting surgical tech to Osaka's hospital layout patterns (e.g., narrow corridors in older facilities)</w:t>
      </w:r>
      <w:r>
        <w:br/>
      </w:r>
      <w:r>
        <w:t xml:space="preserve">•</w:t>
      </w:r>
      <w:r>
        <w:t xml:space="preserve"> </w:t>
      </w:r>
      <w:r>
        <w:rPr>
          <w:iCs/>
          <w:i/>
        </w:rPr>
        <w:t xml:space="preserve">Sustainable Workforce Models:</w:t>
      </w:r>
      <w:r>
        <w:t xml:space="preserve"> </w:t>
      </w:r>
      <w:r>
        <w:t xml:space="preserve">Preventing burnout through AI-assisted scheduling respecting Japanese work ethic norms</w:t>
      </w:r>
    </w:p>
    <w:p>
      <w:pPr>
        <w:pStyle w:val="BodyText"/>
      </w:pPr>
      <w:r>
        <w:t xml:space="preserve">The significance extends beyond Osaka: findings will contribute to Japan's National Strategy for Medical Innovation, particularly its 2023 "Digital Health Revolution" initiative targeting surgical precision. By demonstrating how cultural intelligence directly impacts clinical outcomes, this research redefines the surgeon's role from technical operator to cultural bridge-builder within Japanese healthcare.</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IRB clearance; Stakeholder agreements with Osaka hospitals</w:t>
      </w:r>
    </w:p>
    <w:p>
      <w:pPr>
        <w:pStyle w:val="BodyText"/>
      </w:pPr>
      <w:r>
        <w:t xml:space="preserve">Data Collection (Qualitative)</w:t>
      </w:r>
    </w:p>
    <w:p>
      <w:pPr>
        <w:pStyle w:val="BodyText"/>
      </w:pPr>
      <w:r>
        <w:t xml:space="preserve">4-6</w:t>
      </w:r>
    </w:p>
    <w:p>
      <w:pPr>
        <w:pStyle w:val="BodyText"/>
      </w:pPr>
      <w:r>
        <w:t xml:space="preserve">Pilot Implementation &amp; Training</w:t>
      </w:r>
    </w:p>
    <w:p>
      <w:pPr>
        <w:pStyle w:val="BodyText"/>
      </w:pPr>
      <w:r>
        <w:t xml:space="preserve">7-9</w:t>
      </w:r>
    </w:p>
    <w:p>
      <w:pPr>
        <w:pStyle w:val="BodyText"/>
      </w:pPr>
      <w:r>
        <w:t xml:space="preserve">Cultural framework deployment; Surgeon training modules finalized</w:t>
      </w:r>
    </w:p>
    <w:p>
      <w:pPr>
        <w:pStyle w:val="BodyText"/>
      </w:pPr>
      <w:r>
        <w:t xml:space="preserve">Data Analysis &amp; Reporting</w:t>
      </w:r>
    </w:p>
    <w:p>
      <w:pPr>
        <w:pStyle w:val="BodyText"/>
      </w:pPr>
      <w:r>
        <w:t xml:space="preserve">10-12</w:t>
      </w:r>
    </w:p>
    <w:p>
      <w:pPr>
        <w:pStyle w:val="BodyText"/>
      </w:pPr>
      <w:r>
        <w:t xml:space="preserve">Statistical validation; Draft thesis manuscript for Osaka University Press publication</w:t>
      </w:r>
    </w:p>
    <w:p>
      <w:pPr>
        <w:pStyle w:val="BodyText"/>
      </w:pPr>
      <w:r>
        <w:t xml:space="preserve">Feasibility is ensured through partnerships with Osaka's Department of Health and Welfare (key collaborator: Dr. Kenji Tanaka, Director of Surgical Innovation), access to hospital data via the Osaka Medical Data Consortium, and a pre-existing research team with 15+ years' experience in Japanese healthcare contexts.</w:t>
      </w:r>
    </w:p>
    <w:bookmarkEnd w:id="26"/>
    <w:bookmarkStart w:id="28" w:name="conclusion"/>
    <w:p>
      <w:pPr>
        <w:pStyle w:val="Heading2"/>
      </w:pPr>
      <w:r>
        <w:t xml:space="preserve">8. Conclusion</w:t>
      </w:r>
    </w:p>
    <w:p>
      <w:pPr>
        <w:pStyle w:val="FirstParagraph"/>
      </w:pPr>
      <w:r>
        <w:t xml:space="preserve">This thesis proposal directly responds to Japan's urgent need for surgical excellence within its most dynamic urban healthcare market—Osaka. By centering the surgeon as both a technical expert and cultural mediator, this research transcends conventional medical studies to deliver actionable solutions for one of Asia's most complex healthcare environments. The outcomes will establish Osaka as a model for culturally intelligent surgical practice, contributing to Japan's broader goals of enhancing healthcare resilience while preserving its unique patient-centered ethos. As the 2025 Osaka Expo approaches, this work positions Japan at the forefront of humanized surgical innovation—where technology serves humanity, not vice versa.</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Osaka, Japan</dc:title>
  <dc:creator/>
  <dc:language>en</dc:language>
  <cp:keywords/>
  <dcterms:created xsi:type="dcterms:W3CDTF">2026-07-19T02:23:53Z</dcterms:created>
  <dcterms:modified xsi:type="dcterms:W3CDTF">2026-07-19T02:23:53Z</dcterms:modified>
</cp:coreProperties>
</file>

<file path=docProps/custom.xml><?xml version="1.0" encoding="utf-8"?>
<Properties xmlns="http://schemas.openxmlformats.org/officeDocument/2006/custom-properties" xmlns:vt="http://schemas.openxmlformats.org/officeDocument/2006/docPropsVTypes"/>
</file>