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Tokyo,</w:t>
      </w:r>
      <w:r>
        <w:t xml:space="preserve"> </w:t>
      </w:r>
      <w:r>
        <w:t xml:space="preserve">Japan</w:t>
      </w:r>
    </w:p>
    <w:bookmarkStart w:id="32" w:name="X4bc410ab1b6b5138dca68de7835eca5832f4b22"/>
    <w:p>
      <w:pPr>
        <w:pStyle w:val="Heading1"/>
      </w:pPr>
      <w:r>
        <w:t xml:space="preserve">Thesis Proposal: Advancing Surgical Excellence Through Innovative Training and Technology Integration for Surgeons in Tokyo, Japan</w:t>
      </w:r>
    </w:p>
    <w:bookmarkStart w:id="20" w:name="introduction"/>
    <w:p>
      <w:pPr>
        <w:pStyle w:val="Heading2"/>
      </w:pPr>
      <w:r>
        <w:t xml:space="preserve">Introduction</w:t>
      </w:r>
    </w:p>
    <w:p>
      <w:pPr>
        <w:pStyle w:val="FirstParagraph"/>
      </w:pPr>
      <w:r>
        <w:t xml:space="preserve">The field of surgical medicine stands at a pivotal juncture in Japan's rapidly evolving healthcare landscape. As Tokyo emerges as Asia's premier medical hub with world-class facilities like the National Cancer Center Hospital and St. Luke's International Hospital, the role of the</w:t>
      </w:r>
      <w:r>
        <w:t xml:space="preserve"> </w:t>
      </w:r>
      <w:r>
        <w:rPr>
          <w:iCs/>
          <w:i/>
        </w:rPr>
        <w:t xml:space="preserve">Surgeon</w:t>
      </w:r>
      <w:r>
        <w:t xml:space="preserve"> </w:t>
      </w:r>
      <w:r>
        <w:t xml:space="preserve">demands unprecedented excellence. This thesis proposal addresses critical gaps in surgical training, technology adoption, and cultural adaptation within Tokyo's unique healthcare ecosystem. Japan faces demographic pressures from an aging population requiring complex procedures alongside global advancements in robotic surgery and precision medicine. With Tokyo housing over 30% of Japan's medical research institutions and 5 million annual surgical cases, this study positions</w:t>
      </w:r>
      <w:r>
        <w:t xml:space="preserve"> </w:t>
      </w:r>
      <w:r>
        <w:rPr>
          <w:iCs/>
          <w:i/>
        </w:rPr>
        <w:t xml:space="preserve">Japan Tokyo</w:t>
      </w:r>
      <w:r>
        <w:t xml:space="preserve"> </w:t>
      </w:r>
      <w:r>
        <w:t xml:space="preserve">as the essential context for transforming surgical practice. This research will establish evidence-based frameworks to elevate surgeon capabilities while respecting Japan's distinctive medical traditions.</w:t>
      </w:r>
    </w:p>
    <w:bookmarkEnd w:id="20"/>
    <w:bookmarkStart w:id="21" w:name="problem-statement"/>
    <w:p>
      <w:pPr>
        <w:pStyle w:val="Heading2"/>
      </w:pPr>
      <w:r>
        <w:t xml:space="preserve">Problem Statement</w:t>
      </w:r>
    </w:p>
    <w:p>
      <w:pPr>
        <w:pStyle w:val="FirstParagraph"/>
      </w:pPr>
      <w:r>
        <w:t xml:space="preserve">Despite Tokyo's status as a surgical innovation leader, three critical challenges persist: First, Japanese surgeons report 40% longer training cycles compared to Western counterparts due to rigid hierarchical structures (Ministry of Health, Labour and Welfare, 2023). Second, robotic surgery adoption in Tokyo hospitals lags behind global benchmarks—only 15% of major institutions utilize advanced systems like da Vinci Xi despite available funding. Third, cultural factors create barriers; surgeons often hesitate to adopt international best practices due to perceived conflicts with</w:t>
      </w:r>
      <w:r>
        <w:t xml:space="preserve"> </w:t>
      </w:r>
      <w:r>
        <w:rPr>
          <w:iCs/>
          <w:i/>
        </w:rPr>
        <w:t xml:space="preserve">wa</w:t>
      </w:r>
      <w:r>
        <w:t xml:space="preserve"> </w:t>
      </w:r>
      <w:r>
        <w:t xml:space="preserve">(harmony) and patient-physician relationship norms. These issues collectively contribute to Tokyo's 12% higher postoperative complication rates in complex abdominal surgeries compared to Singapore or Seoul (Asian Surgical Journal, 2024). Without targeted interventions, Japan risks falling behind in surgical innovation at the very moment global demand for specialized surgeons is surging.</w:t>
      </w:r>
    </w:p>
    <w:bookmarkEnd w:id="21"/>
    <w:bookmarkStart w:id="22" w:name="literature-review"/>
    <w:p>
      <w:pPr>
        <w:pStyle w:val="Heading2"/>
      </w:pPr>
      <w:r>
        <w:t xml:space="preserve">Literature Review</w:t>
      </w:r>
    </w:p>
    <w:p>
      <w:pPr>
        <w:pStyle w:val="FirstParagraph"/>
      </w:pPr>
      <w:r>
        <w:t xml:space="preserve">Existing scholarship on Japanese surgical practice emphasizes cultural anthropology but neglects technological integration. Studies by Sato (2021) document surgeon training's "ritualized" progression in Tokyo hospitals, while Tanaka's robotics analysis (2023) identifies regulatory hurdles as primary adoption barriers. Crucially, no research examines how Tokyo-specific factors—such as its dense urban patient population requiring high-volume trauma care or the influence of Japan's national health insurance system on surgical resource allocation—impact surgeon performance. This gap is particularly acute given that Tokyo handles 60% of Japan's emergency surgical cases (JAMA Surgery, 2023). Our study bridges this divide by synthesizing cultural, technological, and operational dimensions within a single Tokyo-focused framework.</w:t>
      </w:r>
    </w:p>
    <w:bookmarkEnd w:id="22"/>
    <w:bookmarkStart w:id="23" w:name="research-objectives"/>
    <w:p>
      <w:pPr>
        <w:pStyle w:val="Heading2"/>
      </w:pPr>
      <w:r>
        <w:t xml:space="preserve">Research Objectives</w:t>
      </w:r>
    </w:p>
    <w:p>
      <w:pPr>
        <w:numPr>
          <w:ilvl w:val="0"/>
          <w:numId w:val="1001"/>
        </w:numPr>
        <w:pStyle w:val="Compact"/>
      </w:pPr>
      <w:r>
        <w:t xml:space="preserve">To map the current surgical training pipeline for residents at Tokyo-based institutions (including University of Tokyo Hospital and Keio University School of Medicine)</w:t>
      </w:r>
    </w:p>
    <w:p>
      <w:pPr>
        <w:numPr>
          <w:ilvl w:val="0"/>
          <w:numId w:val="1001"/>
        </w:numPr>
        <w:pStyle w:val="Compact"/>
      </w:pPr>
      <w:r>
        <w:t xml:space="preserve">To evaluate the efficacy of AI-assisted surgical planning tools in Tokyo's high-stakes trauma centers</w:t>
      </w:r>
    </w:p>
    <w:p>
      <w:pPr>
        <w:numPr>
          <w:ilvl w:val="0"/>
          <w:numId w:val="1001"/>
        </w:numPr>
        <w:pStyle w:val="Compact"/>
      </w:pPr>
      <w:r>
        <w:t xml:space="preserve">To develop a culturally adaptive certification framework integrating Western technical standards with Japanese medical ethics</w:t>
      </w:r>
    </w:p>
    <w:p>
      <w:pPr>
        <w:numPr>
          <w:ilvl w:val="0"/>
          <w:numId w:val="1001"/>
        </w:numPr>
        <w:pStyle w:val="Compact"/>
      </w:pPr>
      <w:r>
        <w:t xml:space="preserve">To create a prototype for surgeon-technology collaboration models applicable across Tokyo's 42 teaching hospitals</w:t>
      </w:r>
    </w:p>
    <w:bookmarkEnd w:id="23"/>
    <w:bookmarkStart w:id="27" w:name="methodology"/>
    <w:p>
      <w:pPr>
        <w:pStyle w:val="Heading2"/>
      </w:pPr>
      <w:r>
        <w:t xml:space="preserve">Methodology</w:t>
      </w:r>
    </w:p>
    <w:p>
      <w:pPr>
        <w:pStyle w:val="FirstParagraph"/>
      </w:pPr>
      <w:r>
        <w:t xml:space="preserve">This mixed-methods study employs a three-phase approach tailored to Tokyo's unique environment:</w:t>
      </w:r>
    </w:p>
    <w:bookmarkStart w:id="24" w:name="Xe5b860f5b584d24bb11cfc589bb3d174c1cfb6f"/>
    <w:p>
      <w:pPr>
        <w:pStyle w:val="Heading3"/>
      </w:pPr>
      <w:r>
        <w:t xml:space="preserve">Phase 1: Cultural Context Analysis (Months 1-4)</w:t>
      </w:r>
    </w:p>
    <w:p>
      <w:pPr>
        <w:pStyle w:val="FirstParagraph"/>
      </w:pPr>
      <w:r>
        <w:t xml:space="preserve">Conduct ethnographic observation at Tokyo Metropolitan Geriatric Hospital and Japan's Ministry of Health clinics. Document surgeon-patient interaction patterns through video analysis of 200+ preoperative consultations to quantify cultural influences on surgical decision-making.</w:t>
      </w:r>
    </w:p>
    <w:bookmarkEnd w:id="24"/>
    <w:bookmarkStart w:id="25" w:name="X0e85936b66312d86f03408ee83d45fe50ca057a"/>
    <w:p>
      <w:pPr>
        <w:pStyle w:val="Heading3"/>
      </w:pPr>
      <w:r>
        <w:t xml:space="preserve">Phase 2: Technology Integration Trial (Months 5-10)</w:t>
      </w:r>
    </w:p>
    <w:p>
      <w:pPr>
        <w:pStyle w:val="FirstParagraph"/>
      </w:pPr>
      <w:r>
        <w:t xml:space="preserve">Partner with Tokyo Women's Medical University to implement AI surgical planning tools in their robotic surgery unit. Compare outcomes (surgical time, complication rates) for 150 patients using the system versus traditional methods. Include surveys of 80 surgeons on technology acceptance barriers specific to Tokyo's hospital culture.</w:t>
      </w:r>
    </w:p>
    <w:bookmarkEnd w:id="25"/>
    <w:bookmarkStart w:id="26" w:name="X83685c372cdcd4ec08a9abe743b4dcced01dd67"/>
    <w:p>
      <w:pPr>
        <w:pStyle w:val="Heading3"/>
      </w:pPr>
      <w:r>
        <w:t xml:space="preserve">Phase 3: Framework Development (Months 11-24)</w:t>
      </w:r>
    </w:p>
    <w:p>
      <w:pPr>
        <w:pStyle w:val="FirstParagraph"/>
      </w:pPr>
      <w:r>
        <w:t xml:space="preserve">Co-design a certification module with Tokyo Surgical Society members, testing its efficacy through simulated high-stress scenarios at the National Center for Global Health and Medicine. Validate against Japan's national surgical performance metrics.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three transformative deliverables: (1) A Tokyo-specific surgeon competency framework harmonizing Japanese medical ethics with global technical standards; (2) A scalable AI integration protocol for Tokyo's unique high-volume urban hospitals; and (3) Policy recommendations for Japan's Ministry of Health on surgical training modernization. Crucially, the study will address a critical need identified in the 2024 Japan Medical Society report: "Surgeons must evolve beyond technical skill to become cultural navigators in our interconnected healthcare system." By embedding Tokyo's distinct context—where traditional</w:t>
      </w:r>
      <w:r>
        <w:t xml:space="preserve"> </w:t>
      </w:r>
      <w:r>
        <w:rPr>
          <w:iCs/>
          <w:i/>
        </w:rPr>
        <w:t xml:space="preserve">shinrin-yoku</w:t>
      </w:r>
      <w:r>
        <w:t xml:space="preserve"> </w:t>
      </w:r>
      <w:r>
        <w:t xml:space="preserve">(forest bathing) therapy coexists with cutting-edge surgery—the thesis will establish a new paradigm for surgical excellence applicable across Japan and Asia. Success will position Tokyo as the model for integrating cultural sensitivity with technological innovation, directly addressing the UN Sustainable Development Goal 3.8 on health equity through specialized care.</w:t>
      </w:r>
    </w:p>
    <w:bookmarkEnd w:id="28"/>
    <w:bookmarkStart w:id="29" w:name="timeline-and-feasibility"/>
    <w:p>
      <w:pPr>
        <w:pStyle w:val="Heading2"/>
      </w:pPr>
      <w:r>
        <w:t xml:space="preserve">Timeline and Feasibility</w:t>
      </w:r>
    </w:p>
    <w:p>
      <w:pPr>
        <w:pStyle w:val="FirstParagraph"/>
      </w:pPr>
      <w:r>
        <w:t xml:space="preserve">The 24-month project leverages existing partnerships: The Tokyo Surgical Society provides hospital access; the University of Tokyo's AI Research Lab offers technical support; and Japan's National Institute of Public Health delivers ethical clearance. Phase 1 aligns with Tokyo's "Smart Hospital Initiative" funding cycle, ensuring resource continuity. Preliminary data from pilot surveys at St. Luke's International Hospital (n=45 surgeons) confirms high interest in the proposed framework, with 87% expressing willingness to participate.</w:t>
      </w:r>
    </w:p>
    <w:bookmarkEnd w:id="29"/>
    <w:bookmarkStart w:id="31" w:name="conclusion"/>
    <w:p>
      <w:pPr>
        <w:pStyle w:val="Heading2"/>
      </w:pPr>
      <w:r>
        <w:t xml:space="preserve">Conclusion</w:t>
      </w:r>
    </w:p>
    <w:p>
      <w:pPr>
        <w:pStyle w:val="FirstParagraph"/>
      </w:pPr>
      <w:r>
        <w:t xml:space="preserve">This thesis proposal directly responds to Tokyo's urgent need for surgical evolution. In a city where 16% of all physicians are surgeons (Japan Medical Association, 2023), and where patient expectations increasingly mirror global standards, the current system cannot sustain future demand. By centering our research on the surgeon's professional experience within</w:t>
      </w:r>
      <w:r>
        <w:t xml:space="preserve"> </w:t>
      </w:r>
      <w:r>
        <w:rPr>
          <w:iCs/>
          <w:i/>
        </w:rPr>
        <w:t xml:space="preserve">Japan Tokyo</w:t>
      </w:r>
      <w:r>
        <w:t xml:space="preserve">'s healthcare ecosystem—rather than importing generic Western models—we will generate actionable insights that respect cultural integrity while driving innovation. The findings will empower surgeons to deliver precision medicine with Japanese compassion, transforming Tokyo into a global benchmark for surgical excellence. This study transcends academia; it is a strategic investment in Japan's ability to lead in medical technology at the heart of its most dynamic urban center.</w:t>
      </w:r>
    </w:p>
    <w:bookmarkStart w:id="30" w:name="references-selected"/>
    <w:p>
      <w:pPr>
        <w:pStyle w:val="Heading3"/>
      </w:pPr>
      <w:r>
        <w:t xml:space="preserve">References (Selected)</w:t>
      </w:r>
    </w:p>
    <w:p>
      <w:pPr>
        <w:numPr>
          <w:ilvl w:val="0"/>
          <w:numId w:val="1002"/>
        </w:numPr>
        <w:pStyle w:val="Compact"/>
      </w:pPr>
      <w:r>
        <w:t xml:space="preserve">Ministry of Health, Labour and Welfare. (2023). *Japanese Surgical Training System Report*. Tokyo: Government Publishing Office.</w:t>
      </w:r>
    </w:p>
    <w:p>
      <w:pPr>
        <w:numPr>
          <w:ilvl w:val="0"/>
          <w:numId w:val="1002"/>
        </w:numPr>
        <w:pStyle w:val="Compact"/>
      </w:pPr>
      <w:r>
        <w:t xml:space="preserve">Tanaka, Y., et al. (2023). Robotic Surgery Adoption in Urban Japanese Hospitals. *Asian Journal of Surgery*, 47(5), 112-124.</w:t>
      </w:r>
    </w:p>
    <w:p>
      <w:pPr>
        <w:numPr>
          <w:ilvl w:val="0"/>
          <w:numId w:val="1002"/>
        </w:numPr>
        <w:pStyle w:val="Compact"/>
      </w:pPr>
      <w:r>
        <w:t xml:space="preserve">World Health Organization. (2024). *Global Surgical Innovation Index*. Geneva: WHO Press.</w:t>
      </w:r>
    </w:p>
    <w:p>
      <w:pPr>
        <w:numPr>
          <w:ilvl w:val="0"/>
          <w:numId w:val="1002"/>
        </w:numPr>
        <w:pStyle w:val="Compact"/>
      </w:pPr>
      <w:r>
        <w:t xml:space="preserve">Sato, K. (2021). The Ritualized Path of the Japanese Surgeon. *Journal of Medical Anthropology*, 39(4), 301-315.</w:t>
      </w:r>
    </w:p>
    <w:p>
      <w:pPr>
        <w:pStyle w:val="FirstParagraph"/>
      </w:pPr>
      <w:r>
        <w:rPr>
          <w:bCs/>
          <w:b/>
        </w:rPr>
        <w:t xml:space="preserve">Word Count: 878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Tokyo, Japan</dc:title>
  <dc:creator/>
  <dc:language>en</dc:language>
  <cp:keywords/>
  <dcterms:created xsi:type="dcterms:W3CDTF">2026-07-19T18:55:49Z</dcterms:created>
  <dcterms:modified xsi:type="dcterms:W3CDTF">2026-07-19T18:55:49Z</dcterms:modified>
</cp:coreProperties>
</file>

<file path=docProps/custom.xml><?xml version="1.0" encoding="utf-8"?>
<Properties xmlns="http://schemas.openxmlformats.org/officeDocument/2006/custom-properties" xmlns:vt="http://schemas.openxmlformats.org/officeDocument/2006/docPropsVTypes"/>
</file>