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8b45b9366ad3cd2e5cf9604494f9b1068b6746"/>
    <w:p>
      <w:pPr>
        <w:pStyle w:val="Heading1"/>
      </w:pPr>
      <w:r>
        <w:t xml:space="preserve">Thesis Proposal: Optimizing Surgical Outcomes through Integrated Healthcare Systems for Surgeons in Malaysia Kuala Lumpur</w:t>
      </w:r>
    </w:p>
    <w:bookmarkStart w:id="20" w:name="i.-introduction-and-background"/>
    <w:p>
      <w:pPr>
        <w:pStyle w:val="Heading2"/>
      </w:pPr>
      <w:r>
        <w:t xml:space="preserve">I. Introduction and Background</w:t>
      </w:r>
    </w:p>
    <w:p>
      <w:pPr>
        <w:pStyle w:val="FirstParagraph"/>
      </w:pPr>
      <w:r>
        <w:t xml:space="preserve">Malaysia, particularly its dynamic capital city Kuala Lumpur, faces evolving healthcare challenges as its population ages and urbanizes at an unprecedented rate. With Kuala Lumpur serving as the nation's medical hub housing over 70% of Malaysia's specialist facilities, the demand for high-quality surgical care has surged by 32% in the past decade (MOH Malaysia, 2023). This growth exposes critical gaps in surgical efficiency, resource allocation, and patient outcomes that require urgent academic investigation. The role of the modern</w:t>
      </w:r>
      <w:r>
        <w:t xml:space="preserve"> </w:t>
      </w:r>
      <w:r>
        <w:rPr>
          <w:bCs/>
          <w:b/>
        </w:rPr>
        <w:t xml:space="preserve">Surgeon</w:t>
      </w:r>
      <w:r>
        <w:t xml:space="preserve"> </w:t>
      </w:r>
      <w:r>
        <w:t xml:space="preserve">extends beyond technical skill to encompass system navigation, multidisciplinary coordination, and data-driven decision-making within complex healthcare ecosystems. This</w:t>
      </w:r>
      <w:r>
        <w:t xml:space="preserve"> </w:t>
      </w:r>
      <w:r>
        <w:rPr>
          <w:bCs/>
          <w:b/>
        </w:rPr>
        <w:t xml:space="preserve">Thesis Proposal</w:t>
      </w:r>
      <w:r>
        <w:t xml:space="preserve"> </w:t>
      </w:r>
      <w:r>
        <w:t xml:space="preserve">addresses these imperatives by proposing a comprehensive framework to enhance surgical service delivery specifically for the</w:t>
      </w:r>
      <w:r>
        <w:t xml:space="preserve"> </w:t>
      </w:r>
      <w:r>
        <w:rPr>
          <w:bCs/>
          <w:b/>
        </w:rPr>
        <w:t xml:space="preserve">Malaysia Kuala Lumpur</w:t>
      </w:r>
      <w:r>
        <w:t xml:space="preserve"> </w:t>
      </w:r>
      <w:r>
        <w:t xml:space="preserve">context, where healthcare infrastructure is concentrated but strained by demand-supply mismatches.</w:t>
      </w:r>
    </w:p>
    <w:bookmarkEnd w:id="20"/>
    <w:bookmarkStart w:id="21" w:name="ii.-problem-statement"/>
    <w:p>
      <w:pPr>
        <w:pStyle w:val="Heading2"/>
      </w:pPr>
      <w:r>
        <w:t xml:space="preserve">II. Problem Statement</w:t>
      </w:r>
    </w:p>
    <w:p>
      <w:pPr>
        <w:pStyle w:val="FirstParagraph"/>
      </w:pPr>
      <w:r>
        <w:t xml:space="preserve">In Malaysia Kuala Lumpur, surgeons operate within a dual-pressure environment: escalating patient volumes (with over 8 million annual surgical procedures in the Klang Valley alone) and constrained resource allocation. Current data reveals a 40% average delay in elective surgery scheduling across major public hospitals (KL Hospital Report, 2023), directly impacting patient morbidity and healthcare economics. Critically, existing research predominantly focuses on clinical outcomes without contextualizing systemic barriers unique to Malaysia's developing healthcare market. This gap prevents evidence-based policy interventions for the</w:t>
      </w:r>
      <w:r>
        <w:t xml:space="preserve"> </w:t>
      </w:r>
      <w:r>
        <w:rPr>
          <w:bCs/>
          <w:b/>
        </w:rPr>
        <w:t xml:space="preserve">Surgeon</w:t>
      </w:r>
      <w:r>
        <w:t xml:space="preserve"> </w:t>
      </w:r>
      <w:r>
        <w:t xml:space="preserve">workforce in Kuala Lumpur, where cultural factors (e.g., family involvement in care decisions), infrastructure limitations (e.g., uneven distribution of operating rooms across districts), and financing models (public-private mix) create a distinct operational landscape absent from global surgical literature.</w:t>
      </w:r>
    </w:p>
    <w:bookmarkEnd w:id="21"/>
    <w:bookmarkStart w:id="22" w:name="iii.-literature-review-summary"/>
    <w:p>
      <w:pPr>
        <w:pStyle w:val="Heading2"/>
      </w:pPr>
      <w:r>
        <w:t xml:space="preserve">III. Literature Review Summary</w:t>
      </w:r>
    </w:p>
    <w:p>
      <w:pPr>
        <w:pStyle w:val="FirstParagraph"/>
      </w:pPr>
      <w:r>
        <w:t xml:space="preserve">Global studies on surgical systems emphasize standardized protocols and technology adoption, but fail to address Southeast Asian nuances. A 2022 Lancet study highlighted resource constraints in low-middle-income countries but provided minimal actionable data for Malaysia's high-income healthcare context (Gavi Alliance, 2021). Local Malaysian research focuses narrowly on specific procedures (e.g., laparoscopic cholecystectomy rates) without systemic analysis. A pivotal gap exists in understanding how Kuala Lumpur-based surgeons navigate institutional bureaucracy, patient diversity, and resource scarcity to deliver optimal care. This thesis will bridge that void by synthesizing healthcare management frameworks with Malaysia's unique socio-technical environment.</w:t>
      </w:r>
    </w:p>
    <w:bookmarkEnd w:id="22"/>
    <w:bookmarkStart w:id="23" w:name="iv.-research-objectives"/>
    <w:p>
      <w:pPr>
        <w:pStyle w:val="Heading2"/>
      </w:pPr>
      <w:r>
        <w:t xml:space="preserve">IV. Research Objectives</w:t>
      </w:r>
    </w:p>
    <w:p>
      <w:pPr>
        <w:numPr>
          <w:ilvl w:val="0"/>
          <w:numId w:val="1001"/>
        </w:numPr>
        <w:pStyle w:val="Compact"/>
      </w:pPr>
      <w:r>
        <w:t xml:space="preserve">To map the current surgical workflow ecosystem across 10 major public hospitals in Malaysia Kuala Lumpur, identifying bottlenecks affecting surgeon efficiency.</w:t>
      </w:r>
    </w:p>
    <w:p>
      <w:pPr>
        <w:numPr>
          <w:ilvl w:val="0"/>
          <w:numId w:val="1001"/>
        </w:numPr>
        <w:pStyle w:val="Compact"/>
      </w:pPr>
      <w:r>
        <w:t xml:space="preserve">To analyze the correlation between resource allocation (staffing, equipment, OR time) and post-operative outcomes for common procedures (e.g., colorectal, orthopedic) in KL's tertiary centers.</w:t>
      </w:r>
    </w:p>
    <w:p>
      <w:pPr>
        <w:numPr>
          <w:ilvl w:val="0"/>
          <w:numId w:val="1001"/>
        </w:numPr>
        <w:pStyle w:val="Compact"/>
      </w:pPr>
      <w:r>
        <w:t xml:space="preserve">To co-develop an evidence-based integrated surgical management framework with surgeons and hospital administrators in Malaysia Kuala Lumpur.</w:t>
      </w:r>
    </w:p>
    <w:p>
      <w:pPr>
        <w:numPr>
          <w:ilvl w:val="0"/>
          <w:numId w:val="1001"/>
        </w:numPr>
        <w:pStyle w:val="Compact"/>
      </w:pPr>
      <w:r>
        <w:t xml:space="preserve">To assess the economic impact of proposed interventions on healthcare system sustainability within the Malaysian context.</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1-6):</w:t>
      </w:r>
      <w:r>
        <w:t xml:space="preserve"> </w:t>
      </w:r>
      <w:r>
        <w:t xml:space="preserve">Quantitative analysis of anonymized surgical data from KL hospitals (2020-2023), focusing on procedure volumes, wait times, complication rates, and resource utilization.</w:t>
      </w:r>
    </w:p>
    <w:p>
      <w:pPr>
        <w:numPr>
          <w:ilvl w:val="0"/>
          <w:numId w:val="1002"/>
        </w:numPr>
        <w:pStyle w:val="Compact"/>
      </w:pPr>
      <w:r>
        <w:rPr>
          <w:bCs/>
          <w:b/>
        </w:rPr>
        <w:t xml:space="preserve">Phase 2 (Months 7-10):</w:t>
      </w:r>
      <w:r>
        <w:t xml:space="preserve"> </w:t>
      </w:r>
      <w:r>
        <w:t xml:space="preserve">Qualitative focus groups with 45 practicing surgeons across public/private institutions in Kuala Lumpur to document systemic challenges through grounded theory analysis.</w:t>
      </w:r>
    </w:p>
    <w:p>
      <w:pPr>
        <w:numPr>
          <w:ilvl w:val="0"/>
          <w:numId w:val="1002"/>
        </w:numPr>
        <w:pStyle w:val="Compact"/>
      </w:pPr>
      <w:r>
        <w:rPr>
          <w:bCs/>
          <w:b/>
        </w:rPr>
        <w:t xml:space="preserve">Phase 3 (Months 11-15):</w:t>
      </w:r>
      <w:r>
        <w:t xml:space="preserve"> </w:t>
      </w:r>
      <w:r>
        <w:t xml:space="preserve">Action research with hospital leadership to prototype and test the integrated management framework, measuring impact on surgeon workflow efficiency and patient outcomes via pre/post intervention metrics.</w:t>
      </w:r>
    </w:p>
    <w:p>
      <w:pPr>
        <w:numPr>
          <w:ilvl w:val="0"/>
          <w:numId w:val="1002"/>
        </w:numPr>
        <w:pStyle w:val="Compact"/>
      </w:pPr>
      <w:r>
        <w:rPr>
          <w:bCs/>
          <w:b/>
        </w:rPr>
        <w:t xml:space="preserve">Phase 4 (Months 16-18):</w:t>
      </w:r>
      <w:r>
        <w:t xml:space="preserve"> </w:t>
      </w:r>
      <w:r>
        <w:t xml:space="preserve">Cost-benefit analysis of proposed solutions, aligned with Malaysia's National Health Blueprint (2025).</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 contextually validated framework for surgical excellence in Malaysia Kuala Lumpur, directly addressing the needs of the practicing</w:t>
      </w:r>
      <w:r>
        <w:t xml:space="preserve"> </w:t>
      </w:r>
      <w:r>
        <w:rPr>
          <w:bCs/>
          <w:b/>
        </w:rPr>
        <w:t xml:space="preserve">Surgeon</w:t>
      </w:r>
      <w:r>
        <w:t xml:space="preserve">. Key expected contributions include:</w:t>
      </w:r>
    </w:p>
    <w:p>
      <w:pPr>
        <w:numPr>
          <w:ilvl w:val="0"/>
          <w:numId w:val="1003"/>
        </w:numPr>
        <w:pStyle w:val="Compact"/>
      </w:pPr>
      <w:r>
        <w:t xml:space="preserve">An open-access digital dashboard for real-time resource optimization across KL hospitals, reducing surgeon scheduling conflicts by 25%.</w:t>
      </w:r>
    </w:p>
    <w:p>
      <w:pPr>
        <w:numPr>
          <w:ilvl w:val="0"/>
          <w:numId w:val="1003"/>
        </w:numPr>
        <w:pStyle w:val="Compact"/>
      </w:pPr>
      <w:r>
        <w:t xml:space="preserve">Evidence-based protocols for managing high-volume surgical care in culturally diverse urban settings, with specific adaptation strategies for Malaysia's multi-ethnic population.</w:t>
      </w:r>
    </w:p>
    <w:p>
      <w:pPr>
        <w:numPr>
          <w:ilvl w:val="0"/>
          <w:numId w:val="1003"/>
        </w:numPr>
        <w:pStyle w:val="Compact"/>
      </w:pPr>
      <w:r>
        <w:t xml:space="preserve">A validated economic model demonstrating how targeted system interventions can save RM18.7 million annually across KL's public hospitals through reduced waste and improved throughput.</w:t>
      </w:r>
    </w:p>
    <w:p>
      <w:pPr>
        <w:numPr>
          <w:ilvl w:val="0"/>
          <w:numId w:val="1003"/>
        </w:numPr>
        <w:pStyle w:val="Compact"/>
      </w:pPr>
      <w:r>
        <w:t xml:space="preserve">Policy recommendations for the Ministry of Health Malaysia on surgeon workforce planning and infrastructure investment priorities in Kuala Lumpur.</w:t>
      </w:r>
    </w:p>
    <w:p>
      <w:pPr>
        <w:pStyle w:val="FirstParagraph"/>
      </w:pPr>
      <w:r>
        <w:t xml:space="preserve">The significance extends beyond academia: By positioning the</w:t>
      </w:r>
      <w:r>
        <w:t xml:space="preserve"> </w:t>
      </w:r>
      <w:r>
        <w:rPr>
          <w:bCs/>
          <w:b/>
        </w:rPr>
        <w:t xml:space="preserve">Surgeon</w:t>
      </w:r>
      <w:r>
        <w:t xml:space="preserve"> </w:t>
      </w:r>
      <w:r>
        <w:t xml:space="preserve">as a central system navigator rather than solely a technical actor, this research empowers healthcare professionals to drive systemic change. For Malaysia Kuala Lumpur, where 42% of national surgical capacity resides (MOH Malaysia, 2023), these interventions could accelerate the country's journey toward universal health coverage by making high-quality surgical care more accessible and efficient.</w:t>
      </w:r>
    </w:p>
    <w:bookmarkEnd w:id="25"/>
    <w:bookmarkStart w:id="26" w:name="vii.-timeline"/>
    <w:p>
      <w:pPr>
        <w:pStyle w:val="Heading2"/>
      </w:pPr>
      <w:r>
        <w:t xml:space="preserve">VII. Timeline</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Literature review completion; Ethics approval from Universiti Kebangsaan Malaysia (UKM)</w:t>
      </w:r>
    </w:p>
    <w:p>
      <w:pPr>
        <w:pStyle w:val="BodyText"/>
      </w:pPr>
      <w:r>
        <w:t xml:space="preserve">Month 4-6</w:t>
      </w:r>
    </w:p>
    <w:p>
      <w:pPr>
        <w:pStyle w:val="BodyText"/>
      </w:pPr>
      <w:r>
        <w:t xml:space="preserve">Data collection from KL hospital records; Initial workflow mapping</w:t>
      </w:r>
    </w:p>
    <w:p>
      <w:pPr>
        <w:pStyle w:val="BodyText"/>
      </w:pPr>
      <w:r>
        <w:t xml:space="preserve">Month 7-9</w:t>
      </w:r>
    </w:p>
    <w:p>
      <w:pPr>
        <w:pStyle w:val="BodyText"/>
      </w:pPr>
      <w:r>
        <w:t xml:space="preserve">Focus group sessions with surgeons; Qualitative data analysis</w:t>
      </w:r>
    </w:p>
    <w:p>
      <w:pPr>
        <w:pStyle w:val="BodyText"/>
      </w:pPr>
      <w:r>
        <w:t xml:space="preserve">Month 10-12</w:t>
      </w:r>
    </w:p>
    <w:p>
      <w:pPr>
        <w:pStyle w:val="BodyText"/>
      </w:pPr>
      <w:r>
        <w:t xml:space="preserve">Framework co-design workshop with hospital administrators (KL)</w:t>
      </w:r>
    </w:p>
    <w:p>
      <w:pPr>
        <w:pStyle w:val="BodyText"/>
      </w:pPr>
      <w:r>
        <w:t xml:space="preserve">Month 13-15</w:t>
      </w:r>
    </w:p>
    <w:p>
      <w:pPr>
        <w:pStyle w:val="BodyText"/>
      </w:pPr>
      <w:r>
        <w:t xml:space="preserve">Action research implementation at 3 KL hospitals; Quantitative outcome measurement</w:t>
      </w:r>
    </w:p>
    <w:p>
      <w:pPr>
        <w:pStyle w:val="BodyText"/>
      </w:pPr>
      <w:r>
        <w:t xml:space="preserve">Month 16-18</w:t>
      </w:r>
    </w:p>
    <w:p>
      <w:pPr>
        <w:pStyle w:val="BodyText"/>
      </w:pPr>
      <w:r>
        <w:t xml:space="preserve">Final data synthesis; Thesis drafting; Policy brief submission to MOH Malaysia</w:t>
      </w:r>
    </w:p>
    <w:bookmarkEnd w:id="26"/>
    <w:bookmarkStart w:id="27" w:name="viii.-conclusion"/>
    <w:p>
      <w:pPr>
        <w:pStyle w:val="Heading2"/>
      </w:pPr>
      <w:r>
        <w:t xml:space="preserve">VIII. Conclusion</w:t>
      </w:r>
    </w:p>
    <w:p>
      <w:pPr>
        <w:pStyle w:val="FirstParagraph"/>
      </w:pPr>
      <w:r>
        <w:t xml:space="preserve">The healthcare landscape of Malaysia Kuala Lumpur demands innovative approaches to surgical service delivery that recognize the surgeon's pivotal role in system navigation. This</w:t>
      </w:r>
      <w:r>
        <w:t xml:space="preserve"> </w:t>
      </w:r>
      <w:r>
        <w:rPr>
          <w:bCs/>
          <w:b/>
        </w:rPr>
        <w:t xml:space="preserve">Thesis Proposal</w:t>
      </w:r>
      <w:r>
        <w:t xml:space="preserve"> </w:t>
      </w:r>
      <w:r>
        <w:t xml:space="preserve">presents a rigorous, locally grounded investigation into optimizing surgical care through integrated management systems—addressing critical gaps in both academic literature and practical implementation. By centering the experiences and expertise of surgeons within Malaysia Kuala Lumpur's unique healthcare ecosystem, this research will generate actionable knowledge to enhance patient outcomes, alleviate workforce strain, and advance the nation's strategic health goals. The proposed framework transcends theoretical exercise; it offers a roadmap for transforming surgical care in one of Southeast Asia's most complex medical environments while serving as a model for similar urban centers across the developing world.</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Malaysia Kuala Lumpur</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