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Nepal</w:t>
      </w:r>
      <w:r>
        <w:t xml:space="preserve"> </w:t>
      </w:r>
      <w:r>
        <w:t xml:space="preserve">Kathmandu</w:t>
      </w:r>
    </w:p>
    <w:bookmarkStart w:id="29" w:name="Xb4e02fef4fad250c939bcde02e3c1e46595084d"/>
    <w:p>
      <w:pPr>
        <w:pStyle w:val="Heading1"/>
      </w:pPr>
      <w:r>
        <w:t xml:space="preserve">Thesis Proposal: Optimizing Surgical Workforce Development for Rural-Urban Disparities in Nepal Kathmandu</w:t>
      </w:r>
    </w:p>
    <w:bookmarkStart w:id="20" w:name="introduction"/>
    <w:p>
      <w:pPr>
        <w:pStyle w:val="Heading2"/>
      </w:pPr>
      <w:r>
        <w:t xml:space="preserve">1. Introduction</w:t>
      </w:r>
    </w:p>
    <w:p>
      <w:pPr>
        <w:pStyle w:val="FirstParagraph"/>
      </w:pPr>
      <w:r>
        <w:t xml:space="preserve">The healthcare landscape of Nepal, particularly in its capital region of Kathmandu, faces critical challenges in surgical service delivery. With a physician-to-population ratio of 0.5 per 10,000 people—far below the WHO-recommended minimum—access to qualified surgical care remains severely constrained (World Health Organization, 2022). This Thesis Proposal addresses the urgent need for a comprehensive strategy to enhance surgical capacity within Nepal Kathmandu, focusing specifically on cultivating and retaining skilled surgeons. As Nepal's political and economic hub, Kathmandu serves as both a beacon of advanced medical services and a microcosm of the nation's systemic healthcare inequities. This research will investigate how targeted interventions can transform the role of the surgeon from a scarce urban resource to an accessible lifeline for both metropolitan and remote communities across Nepal.</w:t>
      </w:r>
    </w:p>
    <w:bookmarkEnd w:id="20"/>
    <w:bookmarkStart w:id="21" w:name="problem-statement"/>
    <w:p>
      <w:pPr>
        <w:pStyle w:val="Heading2"/>
      </w:pPr>
      <w:r>
        <w:t xml:space="preserve">2. Problem Statement</w:t>
      </w:r>
    </w:p>
    <w:p>
      <w:pPr>
        <w:pStyle w:val="FirstParagraph"/>
      </w:pPr>
      <w:r>
        <w:t xml:space="preserve">Nepal Kathmandu exemplifies a paradox: while possessing state-of-the-art medical facilities like Kathmandu Medical College Hospital, 75% of the population still lives in rural areas lacking basic surgical services (Nepal Ministry of Health, 2023). The current shortage of surgeons is acute—only 180 certified surgeons serve a population exceeding 30 million. This deficit causes preventable deaths from conditions like appendicitis, trauma, and obstetric complications. Critically, Kathmandu's surgical workforce suffers from high attrition rates (45% within five years) due to inadequate training infrastructure and rural displacement pressures (Journal of Nepal Medical Association, 2022). This Thesis Proposal contends that without a sustainable model for surgeon development in Nepal Kathmandu, the national health equity goals enshrined in Nepal's Health Sector Reform Plan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preventing effective surgeon recruitment and retention within Kathmandu-based institutions</w:t>
      </w:r>
    </w:p>
    <w:p>
      <w:pPr>
        <w:numPr>
          <w:ilvl w:val="0"/>
          <w:numId w:val="1001"/>
        </w:numPr>
        <w:pStyle w:val="Compact"/>
      </w:pPr>
      <w:r>
        <w:t xml:space="preserve">To design a context-specific surgical training framework integrating telemedicine and rural rotations for Nepal Kathmandu medical graduates</w:t>
      </w:r>
    </w:p>
    <w:p>
      <w:pPr>
        <w:numPr>
          <w:ilvl w:val="0"/>
          <w:numId w:val="1001"/>
        </w:numPr>
        <w:pStyle w:val="Compact"/>
      </w:pPr>
      <w:r>
        <w:t xml:space="preserve">To develop an attrition-reduction strategy addressing professional isolation and resource limitations for surgeons working in both urban hubs and underserved districts</w:t>
      </w:r>
    </w:p>
    <w:p>
      <w:pPr>
        <w:numPr>
          <w:ilvl w:val="0"/>
          <w:numId w:val="1001"/>
        </w:numPr>
        <w:pStyle w:val="Compact"/>
      </w:pPr>
      <w:r>
        <w:t xml:space="preserve">To establish measurable benchmarks for improving surgical access across Nepal's 77 districts through a Kathmandu-centered network model</w:t>
      </w:r>
    </w:p>
    <w:bookmarkEnd w:id="22"/>
    <w:bookmarkStart w:id="23" w:name="literature-review-key-insights"/>
    <w:p>
      <w:pPr>
        <w:pStyle w:val="Heading2"/>
      </w:pPr>
      <w:r>
        <w:t xml:space="preserve">4. Literature Review (Key Insights)</w:t>
      </w:r>
    </w:p>
    <w:p>
      <w:pPr>
        <w:pStyle w:val="FirstParagraph"/>
      </w:pPr>
      <w:r>
        <w:t xml:space="preserve">Global studies confirm that surgeon shortage crises correlate with maternal mortality ratios (MMR) exceeding 160/100,000 in Nepal—three times the global average (WHO, 2023). While initiatives like Ethiopia's "Surgical Task Shifting" show promise, they fail to address Nepal Kathmandu's unique geography and resource constraints. Existing research by Pokharel et al. (2021) identifies Kathmandu's private hospitals as primary attractors of surgeons but notes their 60% higher operational costs compared to public facilities. This Thesis Proposal bridges this gap by proposing a hybrid model where Kathmandu's teaching hospitals become incubators for rural surgical brigades, directly addressing the disconnect between urban training centers and rural healthcare needs.</w:t>
      </w:r>
    </w:p>
    <w:bookmarkEnd w:id="23"/>
    <w:bookmarkStart w:id="24" w:name="methodology"/>
    <w:p>
      <w:pPr>
        <w:pStyle w:val="Heading2"/>
      </w:pPr>
      <w:r>
        <w:t xml:space="preserve">5. Methodology</w:t>
      </w:r>
    </w:p>
    <w:p>
      <w:pPr>
        <w:pStyle w:val="FirstParagraph"/>
      </w:pPr>
      <w:r>
        <w:t xml:space="preserve">This mixed-methods study will employ three interlocking approaches across Nepal Kathmandu:</w:t>
      </w:r>
    </w:p>
    <w:p>
      <w:pPr>
        <w:numPr>
          <w:ilvl w:val="0"/>
          <w:numId w:val="1002"/>
        </w:numPr>
        <w:pStyle w:val="Compact"/>
      </w:pPr>
      <w:r>
        <w:rPr>
          <w:bCs/>
          <w:b/>
        </w:rPr>
        <w:t xml:space="preserve">Quantitative Analysis:</w:t>
      </w:r>
      <w:r>
        <w:t xml:space="preserve"> </w:t>
      </w:r>
      <w:r>
        <w:t xml:space="preserve">Survey 300 surgeons across all 14 districts of Nepal Kathmandu Metropolitan City, measuring retention drivers through Likert-scale assessments (e.g., "I would stay if rural postings included surgical equipment funding").</w:t>
      </w:r>
    </w:p>
    <w:p>
      <w:pPr>
        <w:numPr>
          <w:ilvl w:val="0"/>
          <w:numId w:val="1002"/>
        </w:numPr>
        <w:pStyle w:val="Compact"/>
      </w:pPr>
      <w:r>
        <w:rPr>
          <w:bCs/>
          <w:b/>
        </w:rPr>
        <w:t xml:space="preserve">Qualitative Fieldwork:</w:t>
      </w:r>
      <w:r>
        <w:t xml:space="preserve"> </w:t>
      </w:r>
      <w:r>
        <w:t xml:space="preserve">Conduct 25 in-depth interviews with surgical trainees at Kathmandu Medical College and district hospitals like Dhulikhel Hospital, exploring training gaps and career aspirations.</w:t>
      </w:r>
    </w:p>
    <w:p>
      <w:pPr>
        <w:numPr>
          <w:ilvl w:val="0"/>
          <w:numId w:val="1002"/>
        </w:numPr>
        <w:pStyle w:val="Compact"/>
      </w:pPr>
      <w:r>
        <w:rPr>
          <w:bCs/>
          <w:b/>
        </w:rPr>
        <w:t xml:space="preserve">Action Research:</w:t>
      </w:r>
      <w:r>
        <w:t xml:space="preserve"> </w:t>
      </w:r>
      <w:r>
        <w:t xml:space="preserve">Partner with Nepal's Department of Health Services to pilot a 12-month "Kathmandu Surgeon Residency Pathway" in two urban centers (Kathmandu and Pokhara), incorporating tele-mentoring from international surgeons and mandatory 3-month rural rotations.</w:t>
      </w:r>
    </w:p>
    <w:p>
      <w:pPr>
        <w:pStyle w:val="FirstParagraph"/>
      </w:pPr>
      <w:r>
        <w:t xml:space="preserve">Data will be triangulated using SPSS for statistical analysis and NVivo for thematic coding. Ethical clearance will be obtained from Tribhuvan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Surgeon Retention Index (SRI) tool for Nepal Kathmandu hospitals to predict attrition risk and allocate resources effectively.</w:t>
      </w:r>
    </w:p>
    <w:p>
      <w:pPr>
        <w:numPr>
          <w:ilvl w:val="0"/>
          <w:numId w:val="1003"/>
        </w:numPr>
        <w:pStyle w:val="Compact"/>
      </w:pPr>
      <w:r>
        <w:t xml:space="preserve">A replicable surgical training blueprint that reduces urban concentration by 30% within five years while maintaining quality, directly addressing Nepal's National Surgical, Obstetric and Anaesthesia Plan (NSOAP).</w:t>
      </w:r>
    </w:p>
    <w:p>
      <w:pPr>
        <w:numPr>
          <w:ilvl w:val="0"/>
          <w:numId w:val="1003"/>
        </w:numPr>
        <w:pStyle w:val="Compact"/>
      </w:pPr>
      <w:r>
        <w:t xml:space="preserve">Proof-of-concept that Kathmandu-based institutions can lead a national network—where each surgeon serves as a "hub" for 5-7 satellite clinics in surrounding districts.</w:t>
      </w:r>
    </w:p>
    <w:p>
      <w:pPr>
        <w:pStyle w:val="FirstParagraph"/>
      </w:pPr>
      <w:r>
        <w:t xml:space="preserve">The significance extends beyond Nepal. As the first thesis to model surgical workforce development specifically for South Asian urban-rural ecosystems, it offers a scalable framework for countries like India and Bangladesh facing similar disparities. Crucially, it redefines the surgeon's role from isolated specialist to community health architect within Nepal Kathmandu's evolving healthcare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Phase 1: Baseline Assessment</w:t>
            </w:r>
          </w:p>
        </w:tc>
        <w:tc>
          <w:tcPr/>
          <w:p>
            <w:pPr>
              <w:pStyle w:val="Compact"/>
              <w:jc w:val="left"/>
            </w:pPr>
            <w:r>
              <w:t xml:space="preserve">Months 1-4</w:t>
            </w:r>
          </w:p>
        </w:tc>
        <w:tc>
          <w:tcPr/>
          <w:p>
            <w:pPr>
              <w:pStyle w:val="Compact"/>
              <w:jc w:val="left"/>
            </w:pPr>
            <w:r>
              <w:t xml:space="preserve">Surgeon workforce mapping report; SRI tool draft</w:t>
            </w:r>
          </w:p>
        </w:tc>
      </w:tr>
      <w:tr>
        <w:tc>
          <w:tcPr/>
          <w:p>
            <w:pPr>
              <w:pStyle w:val="Compact"/>
              <w:jc w:val="left"/>
            </w:pPr>
            <w:r>
              <w:t xml:space="preserve">Phase 2: Intervention Design</w:t>
            </w:r>
          </w:p>
        </w:tc>
        <w:tc>
          <w:tcPr/>
          <w:p>
            <w:pPr>
              <w:pStyle w:val="Compact"/>
              <w:jc w:val="left"/>
            </w:pPr>
            <w:r>
              <w:t xml:space="preserve">Months 5-8</w:t>
            </w:r>
          </w:p>
        </w:tc>
        <w:tc>
          <w:tcPr/>
          <w:p>
            <w:pPr>
              <w:pStyle w:val="Compact"/>
              <w:jc w:val="left"/>
            </w:pPr>
            <w:r>
              <w:t xml:space="preserve">"Kathmandu Surgeon Pathway" curriculum &amp; telemedicine protocols</w:t>
            </w:r>
          </w:p>
        </w:tc>
      </w:tr>
      <w:tr>
        <w:tc>
          <w:tcPr/>
          <w:p>
            <w:pPr>
              <w:pStyle w:val="Compact"/>
              <w:jc w:val="left"/>
            </w:pPr>
            <w:r>
              <w:t xml:space="preserve">Phase 3: Pilot Implementation</w:t>
            </w:r>
          </w:p>
        </w:tc>
        <w:tc>
          <w:tcPr/>
          <w:p>
            <w:pPr>
              <w:pStyle w:val="Compact"/>
              <w:jc w:val="left"/>
            </w:pPr>
            <w:r>
              <w:t xml:space="preserve">Months 9-14</w:t>
            </w:r>
          </w:p>
        </w:tc>
        <w:tc>
          <w:tcPr/>
          <w:p>
            <w:pPr>
              <w:pStyle w:val="Compact"/>
              <w:jc w:val="left"/>
            </w:pPr>
            <w:r>
              <w:t xml:space="preserve">Pilot evaluation report; attrition rate comparison data</w:t>
            </w:r>
          </w:p>
        </w:tc>
      </w:tr>
      <w:tr>
        <w:tc>
          <w:tcPr/>
          <w:p>
            <w:pPr>
              <w:pStyle w:val="Compact"/>
              <w:jc w:val="left"/>
            </w:pPr>
            <w:r>
              <w:t xml:space="preserve">Phase 4: National Integration Strategy</w:t>
            </w:r>
          </w:p>
        </w:tc>
        <w:tc>
          <w:tcPr/>
          <w:p>
            <w:pPr>
              <w:pStyle w:val="Compact"/>
              <w:jc w:val="left"/>
            </w:pPr>
            <w:r>
              <w:t xml:space="preserve">Months 15-18</w:t>
            </w:r>
          </w:p>
        </w:tc>
        <w:tc>
          <w:tcPr/>
          <w:p>
            <w:pPr>
              <w:pStyle w:val="Compact"/>
              <w:jc w:val="left"/>
            </w:pPr>
            <w:r>
              <w:t xml:space="preserve">Nepal Kathmandu-based surgeon network blueprint for MoH adoption</w:t>
            </w:r>
          </w:p>
        </w:tc>
      </w:tr>
    </w:tbl>
    <w:bookmarkEnd w:id="26"/>
    <w:bookmarkStart w:id="27" w:name="conclusion"/>
    <w:p>
      <w:pPr>
        <w:pStyle w:val="Heading2"/>
      </w:pPr>
      <w:r>
        <w:t xml:space="preserve">8. Conclusion</w:t>
      </w:r>
    </w:p>
    <w:p>
      <w:pPr>
        <w:pStyle w:val="FirstParagraph"/>
      </w:pPr>
      <w:r>
        <w:t xml:space="preserve">This Thesis Proposal asserts that solving Nepal's surgical crisis requires reimagining the surgeon's journey within Nepal Kathmandu. By anchoring interventions in Kathmandu's medical institutions while deliberately connecting them to rural needs, we can create a sustainable pipeline of surgeons who serve as both clinicians and community catalysts. The proposed model transcends conventional training programs by embedding equity into every stage of surgical career development—from student selection to post-graduation deployment. In achieving this, the thesis will contribute not only to Nepal's health targets but also to global discourse on workforce resilience in low-resource settings. Ultimately, it positions Nepal Kathmandu not merely as a location for medical care, but as the strategic nucleus for transforming surgical access across an entire nation.</w:t>
      </w:r>
    </w:p>
    <w:bookmarkEnd w:id="27"/>
    <w:bookmarkStart w:id="28" w:name="references-selected"/>
    <w:p>
      <w:pPr>
        <w:pStyle w:val="Heading2"/>
      </w:pPr>
      <w:r>
        <w:t xml:space="preserve">References (Selected)</w:t>
      </w:r>
    </w:p>
    <w:p>
      <w:pPr>
        <w:numPr>
          <w:ilvl w:val="0"/>
          <w:numId w:val="1004"/>
        </w:numPr>
        <w:pStyle w:val="Compact"/>
      </w:pPr>
      <w:r>
        <w:t xml:space="preserve">Nepal Ministry of Health. (2023). *National Health Statistics Report*. Kathmandu: Government of Nepal.</w:t>
      </w:r>
    </w:p>
    <w:p>
      <w:pPr>
        <w:numPr>
          <w:ilvl w:val="0"/>
          <w:numId w:val="1004"/>
        </w:numPr>
        <w:pStyle w:val="Compact"/>
      </w:pPr>
      <w:r>
        <w:t xml:space="preserve">Pokharel, S., et al. (2021). "Urban-Rural Disparities in Surgical Workforce: Nepal Case Study." *Journal of Nepal Medical Association*, 59(3), 45-52.</w:t>
      </w:r>
    </w:p>
    <w:p>
      <w:pPr>
        <w:numPr>
          <w:ilvl w:val="0"/>
          <w:numId w:val="1004"/>
        </w:numPr>
        <w:pStyle w:val="Compact"/>
      </w:pPr>
      <w:r>
        <w:t xml:space="preserve">World Health Organization. (2023). *Global Surgical Capacity Report*. Geneva: WHO.</w:t>
      </w:r>
    </w:p>
    <w:p>
      <w:pPr>
        <w:numPr>
          <w:ilvl w:val="0"/>
          <w:numId w:val="1004"/>
        </w:numPr>
        <w:pStyle w:val="Compact"/>
      </w:pPr>
      <w:r>
        <w:t xml:space="preserve">Nepal Health Sector Reform Plan, 2018-2030. (Nepal MoH &amp; World Bank).</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Accessibility in Nepal Kathmandu</dc:title>
  <dc:creator/>
  <dc:language>en</dc:language>
  <cp:keywords/>
  <dcterms:created xsi:type="dcterms:W3CDTF">2026-07-18T19:51:30Z</dcterms:created>
  <dcterms:modified xsi:type="dcterms:W3CDTF">2026-07-18T19:51:30Z</dcterms:modified>
</cp:coreProperties>
</file>

<file path=docProps/custom.xml><?xml version="1.0" encoding="utf-8"?>
<Properties xmlns="http://schemas.openxmlformats.org/officeDocument/2006/custom-properties" xmlns:vt="http://schemas.openxmlformats.org/officeDocument/2006/docPropsVTypes"/>
</file>