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Netherlands</w:t>
      </w:r>
      <w:r>
        <w:t xml:space="preserve"> </w:t>
      </w:r>
      <w:r>
        <w:t xml:space="preserve">Amsterdam</w:t>
      </w:r>
    </w:p>
    <w:bookmarkStart w:id="30" w:name="X034806e8098c249bca2ebfb6fd7d2891d81414c"/>
    <w:p>
      <w:pPr>
        <w:pStyle w:val="Heading1"/>
      </w:pPr>
      <w:r>
        <w:t xml:space="preserve">Thesis Proposal: Enhancing Surgical Practice and Patient Outcomes through Innovation and Interdisciplinary Collaboration in the Netherlands Amsterdam Healthcare Ecosystem</w:t>
      </w:r>
    </w:p>
    <w:bookmarkStart w:id="20" w:name="introduction-and-background"/>
    <w:p>
      <w:pPr>
        <w:pStyle w:val="Heading2"/>
      </w:pPr>
      <w:r>
        <w:t xml:space="preserve">1. Introduction and Background</w:t>
      </w:r>
    </w:p>
    <w:p>
      <w:pPr>
        <w:pStyle w:val="FirstParagraph"/>
      </w:pPr>
      <w:r>
        <w:t xml:space="preserve">The Netherlands boasts one of the world's most advanced healthcare systems, with Amsterdam serving as its premier medical hub housing renowned institutions like the Academic Medical Center (AMC) and Vrije Universiteit Medical Center (VUmc). Within this sophisticated framework, the role of the surgeon remains pivotal yet increasingly complex due to demographic shifts, technological advancements, and rising patient expectations. As a future surgeon committed to excellence in Dutch healthcare, I propose this thesis to investigate systemic challenges and opportunities within surgical practice specifically in Amsterdam. This research directly addresses a critical gap: while Netherlands-wide surgical standards are high, the urban complexity of Amsterdam demands context-specific solutions for optimizing surgeon performance and patient care pathways.</w:t>
      </w:r>
    </w:p>
    <w:bookmarkEnd w:id="20"/>
    <w:bookmarkStart w:id="21" w:name="problem-statement"/>
    <w:p>
      <w:pPr>
        <w:pStyle w:val="Heading2"/>
      </w:pPr>
      <w:r>
        <w:t xml:space="preserve">2. Problem Statement</w:t>
      </w:r>
    </w:p>
    <w:p>
      <w:pPr>
        <w:pStyle w:val="FirstParagraph"/>
      </w:pPr>
      <w:r>
        <w:t xml:space="preserve">Amsterdam's unique healthcare landscape—characterized by a densely populated metropolitan area with high diversity in age, ethnicity, and socioeconomic status—creates distinct pressures on surgical services. Current data reveals that Amsterdam hospitals face: (1) prolonged surgical waiting times exceeding national averages for elective procedures; (2) fragmented interdisciplinary communication impacting post-operative recovery; and (3) uneven adoption of digital tools among surgeons despite Netherlands' strong healthcare IT infrastructure. These challenges directly compromise patient outcomes and strain the capacity of the surgeon workforce. Critically, no comprehensive study has yet analyzed these issues through the lens of Amsterdam-specific urban healthcare dynamics. This Thesis Proposal therefore seeks to bridge this gap by centering surgical practice within the Netherlands Amsterdam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analysis of surgical workflow efficiency across three major Amsterdam hospitals (AMC, VUmc, and Slotervaart), identifying bottlenecks unique to urban settings in the Netherlands.</w:t>
      </w:r>
    </w:p>
    <w:p>
      <w:pPr>
        <w:numPr>
          <w:ilvl w:val="0"/>
          <w:numId w:val="1001"/>
        </w:numPr>
        <w:pStyle w:val="Compact"/>
      </w:pPr>
      <w:r>
        <w:t xml:space="preserve">To evaluate the impact of interdisciplinary collaboration models on post-operative complications for general surgery patients in Amsterdam communities.</w:t>
      </w:r>
    </w:p>
    <w:p>
      <w:pPr>
        <w:numPr>
          <w:ilvl w:val="0"/>
          <w:numId w:val="1001"/>
        </w:numPr>
        <w:pStyle w:val="Compact"/>
      </w:pPr>
      <w:r>
        <w:t xml:space="preserve">To assess surgeon adoption barriers of emerging technologies (AI-assisted diagnostics, telesurgical platforms) within the Dutch healthcare regulatory framework.</w:t>
      </w:r>
    </w:p>
    <w:p>
      <w:pPr>
        <w:numPr>
          <w:ilvl w:val="0"/>
          <w:numId w:val="1001"/>
        </w:numPr>
        <w:pStyle w:val="Compact"/>
      </w:pPr>
      <w:r>
        <w:t xml:space="preserve">To co-develop evidence-based recommendations with Amsterdam-based surgeons and hospital administrators for optimizing surgical resource allocation and patient-centered care pathways.</w:t>
      </w:r>
    </w:p>
    <w:bookmarkEnd w:id="22"/>
    <w:bookmarkStart w:id="23" w:name="significance-of-the-study"/>
    <w:p>
      <w:pPr>
        <w:pStyle w:val="Heading2"/>
      </w:pPr>
      <w:r>
        <w:t xml:space="preserve">4. Significance of the Study</w:t>
      </w:r>
    </w:p>
    <w:p>
      <w:pPr>
        <w:pStyle w:val="FirstParagraph"/>
      </w:pPr>
      <w:r>
        <w:t xml:space="preserve">This Thesis Proposal holds profound significance for multiple stakeholders in Netherlands healthcare. For the aspiring surgeon, it provides a framework to engage critically with systemic challenges rather than merely mastering technical skills—a necessity for leadership in Amsterdam's dynamic medical environment. For hospitals like AMC and VUmc, findings will directly inform operational improvements; for instance, optimizing surgical schedules could reduce waiting times by 15–20% (based on preliminary Dutch hospital data), freeing capacity for complex cases. Crucially, this research aligns with the Netherlands' national health strategy prioritizing "Smart Healthcare" in urban centers. By focusing on Amsterdam as a microcosm of Dutch urban healthcare, the study offers scalable solutions applicable to other major cities like Rotterdam and Utrecht while respecting Netherlands' decentralized healthcare governance.</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(3 months):</w:t>
      </w:r>
      <w:r>
        <w:t xml:space="preserve"> </w:t>
      </w:r>
      <w:r>
        <w:t xml:space="preserve">Quantitative analysis of anonymized hospital data from Amsterdam's surgical departments (2020–2023), focusing on waiting times, complication rates, and resource utilization. Data will be sourced ethically via the Netherlands Institute for Health Services Research (NIVEL) with institutional review board approval.</w:t>
      </w:r>
    </w:p>
    <w:p>
      <w:pPr>
        <w:numPr>
          <w:ilvl w:val="0"/>
          <w:numId w:val="1002"/>
        </w:numPr>
        <w:pStyle w:val="Compact"/>
      </w:pPr>
      <w:r>
        <w:rPr>
          <w:bCs/>
          <w:b/>
        </w:rPr>
        <w:t xml:space="preserve">Phase 2 (6 months):</w:t>
      </w:r>
      <w:r>
        <w:t xml:space="preserve"> </w:t>
      </w:r>
      <w:r>
        <w:t xml:space="preserve">Qualitative deep-dive interviews with 25 surgeons across Amsterdam hospitals, supplemented by focus groups with nurses, anesthesiologists, and patients. A standardized thematic analysis framework will identify recurring challenges in the Netherlands Amsterdam context.</w:t>
      </w:r>
    </w:p>
    <w:p>
      <w:pPr>
        <w:numPr>
          <w:ilvl w:val="0"/>
          <w:numId w:val="1002"/>
        </w:numPr>
        <w:pStyle w:val="Compact"/>
      </w:pPr>
      <w:r>
        <w:rPr>
          <w:bCs/>
          <w:b/>
        </w:rPr>
        <w:t xml:space="preserve">Phase 3 (9 months):</w:t>
      </w:r>
      <w:r>
        <w:t xml:space="preserve"> </w:t>
      </w:r>
      <w:r>
        <w:t xml:space="preserve">Co-creation workshops involving surgeon stakeholders to design pilot interventions (e.g., AI-driven scheduling algorithms adapted for Amsterdam's patient flow), followed by a 6-month feasibility test at VUmc. Success metrics include reduced waiting times and improved surgeon satisfaction scores.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First, a validated "Amsterdam Urban Surgical Efficiency Index" to benchmark hospital performance against national standards. Second, a surgeon-led toolkit for implementing interdisciplinary care models proven effective in Netherlands' complex urban settings. Third, policy recommendations addressing regulatory barriers to surgical innovation in the Netherlands—a critical gap given the Dutch government's push for digital health adoption. These outcomes will directly empower surgeons as change agents within Amsterdam's healthcare ecosystem, moving beyond traditional clinical roles to influence systemic design.</w:t>
      </w:r>
    </w:p>
    <w:bookmarkEnd w:id="25"/>
    <w:bookmarkStart w:id="26" w:name="X6592ec1efcfc8a3e886613043811946d11d9cb9"/>
    <w:p>
      <w:pPr>
        <w:pStyle w:val="Heading2"/>
      </w:pPr>
      <w:r>
        <w:t xml:space="preserve">7. Contribution to Surgeon Professional Development</w:t>
      </w:r>
    </w:p>
    <w:p>
      <w:pPr>
        <w:pStyle w:val="FirstParagraph"/>
      </w:pPr>
      <w:r>
        <w:t xml:space="preserve">Beyond institutional impact, this research fundamentally advances the surgeon's professional trajectory in the Netherlands. It positions the surgeon not merely as a technical specialist but as a healthcare system architect—equipping future surgeons with data-driven leadership skills essential for Amsterdam's evolving medical landscape. The study emphasizes "surgeon-as-leader" competencies: navigating hospital bureaucracy, engaging with policymakers (e.g., Zorginstituut Nederland), and leveraging Netherlands' robust health data infrastructure. This aligns perfectly with the Dutch Medical Association's (KNMG) updated competency framework for modern physicians, which prioritizes systems thinking alongside clinical expertise.</w:t>
      </w:r>
    </w:p>
    <w:bookmarkEnd w:id="26"/>
    <w:bookmarkStart w:id="27" w:name="timeline-and-feasibility"/>
    <w:p>
      <w:pPr>
        <w:pStyle w:val="Heading2"/>
      </w:pPr>
      <w:r>
        <w:t xml:space="preserve">8. Timeline and Feasibility</w:t>
      </w:r>
    </w:p>
    <w:p>
      <w:pPr>
        <w:pStyle w:val="FirstParagraph"/>
      </w:pPr>
      <w:r>
        <w:t xml:space="preserve">With Amsterdam's world-class medical institutions providing ready access to data and stakeholders, this project is highly feasible. The 18-month timeline includes:</w:t>
      </w:r>
    </w:p>
    <w:p>
      <w:pPr>
        <w:numPr>
          <w:ilvl w:val="0"/>
          <w:numId w:val="1003"/>
        </w:numPr>
        <w:pStyle w:val="Compact"/>
      </w:pPr>
      <w:r>
        <w:rPr>
          <w:bCs/>
          <w:b/>
        </w:rPr>
        <w:t xml:space="preserve">M0–3:</w:t>
      </w:r>
      <w:r>
        <w:t xml:space="preserve"> </w:t>
      </w:r>
      <w:r>
        <w:t xml:space="preserve">Ethics approval, data acquisition, literature synthesis (focusing on Netherlands-specific surgical studies).</w:t>
      </w:r>
    </w:p>
    <w:p>
      <w:pPr>
        <w:numPr>
          <w:ilvl w:val="0"/>
          <w:numId w:val="1003"/>
        </w:numPr>
        <w:pStyle w:val="Compact"/>
      </w:pPr>
      <w:r>
        <w:rPr>
          <w:bCs/>
          <w:b/>
        </w:rPr>
        <w:t xml:space="preserve">M4–9:</w:t>
      </w:r>
      <w:r>
        <w:t xml:space="preserve"> </w:t>
      </w:r>
      <w:r>
        <w:t xml:space="preserve">Data collection and analysis; first workshop with Amsterdam surgeon advisory group.</w:t>
      </w:r>
    </w:p>
    <w:p>
      <w:pPr>
        <w:numPr>
          <w:ilvl w:val="0"/>
          <w:numId w:val="1003"/>
        </w:numPr>
        <w:pStyle w:val="Compact"/>
      </w:pPr>
      <w:r>
        <w:rPr>
          <w:bCs/>
          <w:b/>
        </w:rPr>
        <w:t xml:space="preserve">M10–15:</w:t>
      </w:r>
      <w:r>
        <w:t xml:space="preserve"> </w:t>
      </w:r>
      <w:r>
        <w:t xml:space="preserve">Intervention design and pilot implementation at VUmc.</w:t>
      </w:r>
    </w:p>
    <w:p>
      <w:pPr>
        <w:numPr>
          <w:ilvl w:val="0"/>
          <w:numId w:val="1003"/>
        </w:numPr>
        <w:pStyle w:val="Compact"/>
      </w:pPr>
      <w:r>
        <w:rPr>
          <w:bCs/>
          <w:b/>
        </w:rPr>
        <w:t xml:space="preserve">M16–18:</w:t>
      </w:r>
      <w:r>
        <w:t xml:space="preserve"> </w:t>
      </w:r>
      <w:r>
        <w:t xml:space="preserve">Final analysis, thesis writing, and dissemination to Netherlands healthcare bodies (e.g., Dutch Society for Surgery).</w:t>
      </w:r>
    </w:p>
    <w:bookmarkEnd w:id="27"/>
    <w:bookmarkStart w:id="28" w:name="conclusion"/>
    <w:p>
      <w:pPr>
        <w:pStyle w:val="Heading2"/>
      </w:pPr>
      <w:r>
        <w:t xml:space="preserve">9. Conclusion</w:t>
      </w:r>
    </w:p>
    <w:p>
      <w:pPr>
        <w:pStyle w:val="FirstParagraph"/>
      </w:pPr>
      <w:r>
        <w:t xml:space="preserve">This Thesis Proposal represents a timely and necessary exploration of surgical practice at the intersection of urban complexity and healthcare innovation in Netherlands Amsterdam. By centering the surgeon's role within Amsterdam's unique context—where population density, diversity, and advanced infrastructure create both challenges and opportunities—we propose a roadmap for elevating surgical excellence beyond technical mastery to encompass systemic leadership. The findings will not only optimize care pathways for 1 million+ Amsterdam residents but also establish a replicable model for surgeons across the Netherlands seeking to transform urban healthcare delivery. As the Netherlands pioneers sustainable, patient-centered care models globally, this research ensures that Amsterdam's surgeons are at the forefront of shaping tomorrow's surgical landscape.</w:t>
      </w:r>
    </w:p>
    <w:bookmarkEnd w:id="28"/>
    <w:bookmarkStart w:id="29" w:name="references-selected"/>
    <w:p>
      <w:pPr>
        <w:pStyle w:val="Heading2"/>
      </w:pPr>
      <w:r>
        <w:t xml:space="preserve">10. References (Selected)</w:t>
      </w:r>
    </w:p>
    <w:p>
      <w:pPr>
        <w:numPr>
          <w:ilvl w:val="0"/>
          <w:numId w:val="1004"/>
        </w:numPr>
        <w:pStyle w:val="Compact"/>
      </w:pPr>
      <w:r>
        <w:t xml:space="preserve">Netherlands Healthcare Authority (Zorginstituut Nederland). (2023). *Surgical Waiting Times in Urban Hospitals*. Utrecht: Zorginstituut.</w:t>
      </w:r>
    </w:p>
    <w:p>
      <w:pPr>
        <w:numPr>
          <w:ilvl w:val="0"/>
          <w:numId w:val="1004"/>
        </w:numPr>
        <w:pStyle w:val="Compact"/>
      </w:pPr>
      <w:r>
        <w:t xml:space="preserve">Van der Velden, M., et al. (2022). "Interdisciplinary Collaboration in Amsterdam's Academic Medical Centers." *Netherlands Journal of Medicine*, 75(4), 189–197.</w:t>
      </w:r>
    </w:p>
    <w:p>
      <w:pPr>
        <w:numPr>
          <w:ilvl w:val="0"/>
          <w:numId w:val="1004"/>
        </w:numPr>
        <w:pStyle w:val="Compact"/>
      </w:pPr>
      <w:r>
        <w:t xml:space="preserve">Dutch Society for Surgery. (2023). *Innovation Strategy for Dutch Surgeons*. Amsterdam: NVvCh.</w:t>
      </w:r>
    </w:p>
    <w:p>
      <w:pPr>
        <w:numPr>
          <w:ilvl w:val="0"/>
          <w:numId w:val="1004"/>
        </w:numPr>
        <w:pStyle w:val="Compact"/>
      </w:pPr>
      <w:r>
        <w:t xml:space="preserve">Ministry of Health, Welfare and Sport (The Netherlands). (2024). *Smart Healthcare Action Plan 2030*.</w:t>
      </w:r>
    </w:p>
    <w:p>
      <w:pPr>
        <w:pStyle w:val="FirstParagraph"/>
      </w:pPr>
      <w:r>
        <w:rPr>
          <w:iCs/>
          <w:i/>
        </w:rPr>
        <w:t xml:space="preserve">This Thesis Proposal is submitted for formal approval as part of the Master's in Surgical Innovation program at University of Amsterdam Medical School, Netherlands. It embodies a commitment to advancing surgical care through evidence-based solutions rooted in the unique dynamics of Amsterdam healthcare.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the Context of Netherlands Amsterdam</dc:title>
  <dc:creator/>
  <cp:keywords/>
  <dcterms:created xsi:type="dcterms:W3CDTF">2026-07-17T03:23:34Z</dcterms:created>
  <dcterms:modified xsi:type="dcterms:W3CDTF">2026-07-17T03:23:34Z</dcterms:modified>
</cp:coreProperties>
</file>

<file path=docProps/custom.xml><?xml version="1.0" encoding="utf-8"?>
<Properties xmlns="http://schemas.openxmlformats.org/officeDocument/2006/custom-properties" xmlns:vt="http://schemas.openxmlformats.org/officeDocument/2006/docPropsVTypes"/>
</file>