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Surgical</w:t>
      </w:r>
      <w:r>
        <w:t xml:space="preserve"> </w:t>
      </w:r>
      <w:r>
        <w:t xml:space="preserve">Care</w:t>
      </w:r>
      <w:r>
        <w:t xml:space="preserve"> </w:t>
      </w:r>
      <w:r>
        <w:t xml:space="preserve">Delivery</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3f65da187c01456dce73ef770163155c9bf85a6"/>
    <w:p>
      <w:pPr>
        <w:pStyle w:val="Heading1"/>
      </w:pPr>
      <w:r>
        <w:t xml:space="preserve">Thesis Proposal: Advancing Surgical Excellence through Innovative Models for Surgeon Integration in New Zealand Wellington</w:t>
      </w:r>
    </w:p>
    <w:bookmarkStart w:id="20" w:name="introduction-and-context"/>
    <w:p>
      <w:pPr>
        <w:pStyle w:val="Heading2"/>
      </w:pPr>
      <w:r>
        <w:t xml:space="preserve">1. Introduction and Context</w:t>
      </w:r>
    </w:p>
    <w:p>
      <w:pPr>
        <w:pStyle w:val="FirstParagraph"/>
      </w:pPr>
      <w:r>
        <w:t xml:space="preserve">The delivery of high-quality surgical care represents a critical pillar of public health infrastructure, particularly within the evolving healthcare landscape of New Zealand. This Thesis Proposal addresses an urgent need to re-evaluate how a Surgeon functions within the complex ecosystem serving New Zealand Wellington – a city where geographical constraints, demographic shifts, and resource allocation challenges uniquely impact surgical service provision. As the capital region for healthcare delivery in the Wellington metropolitan area, our proposal examines systemic barriers affecting surgical outcomes and proposes evidence-based solutions centered on the pivotal role of the Surgeon. With New Zealand's Ministry of Health reporting persistent gaps in timely access to specialist care across regions, this research directly responds to a pressing national priority while focusing specifically on Wellington's unique healthcare context.</w:t>
      </w:r>
    </w:p>
    <w:bookmarkEnd w:id="20"/>
    <w:bookmarkStart w:id="21" w:name="problem-statement"/>
    <w:p>
      <w:pPr>
        <w:pStyle w:val="Heading2"/>
      </w:pPr>
      <w:r>
        <w:t xml:space="preserve">2. Problem Statement</w:t>
      </w:r>
    </w:p>
    <w:p>
      <w:pPr>
        <w:pStyle w:val="FirstParagraph"/>
      </w:pPr>
      <w:r>
        <w:t xml:space="preserve">Despite Wellington hosting major tertiary hospitals like Wellington Regional Hospital and Te Whatu Ora – Health New Zealand (Wellington), significant disparities exist in surgical service accessibility, especially for peri-urban communities and Māori populations. Current models often treat the Surgeon as a clinical resource without adequately integrating their role into broader health system workflows. This fragmentation leads to extended wait times (averaging 12-18 weeks for non-emergency procedures), inefficient use of specialist capacity, and suboptimal patient pathways – issues directly documented in Te Whatu Ora's 2023 regional performance reports. The lack of context-specific research on how a Surgeon can optimally operate within New Zealand Wellington's distinct geographical and cultural framework necessitates this Thesis Proposal.</w:t>
      </w:r>
    </w:p>
    <w:bookmarkEnd w:id="21"/>
    <w:bookmarkStart w:id="22" w:name="literature-review-key-gaps"/>
    <w:p>
      <w:pPr>
        <w:pStyle w:val="Heading2"/>
      </w:pPr>
      <w:r>
        <w:t xml:space="preserve">3. Literature Review (Key Gaps)</w:t>
      </w:r>
    </w:p>
    <w:p>
      <w:pPr>
        <w:pStyle w:val="FirstParagraph"/>
      </w:pPr>
      <w:r>
        <w:t xml:space="preserve">Existing literature focuses broadly on surgical workforce shortages nationally but neglects Wellington-specific variables. Studies by the New Zealand Medical Association (2021) highlight a 15% national deficit in surgical specialists, yet fail to analyze regional nuances like Wellington's coastal geography complicating rural referral pathways. Similarly, Māori health research (Māori Health Data Trust, 2022) identifies surgical access inequities but omits how Surgeon-led community integration models could address these. Crucially, no thesis has examined the operational impact of deploying a Surgeon using Wellington's unique "Health Campus" model – where multiple providers share infrastructure in Thorndon and Newtown. This Thesis Proposal fills that critical gap.</w:t>
      </w:r>
    </w:p>
    <w:bookmarkEnd w:id="22"/>
    <w:bookmarkStart w:id="23" w:name="research-objectives"/>
    <w:p>
      <w:pPr>
        <w:pStyle w:val="Heading2"/>
      </w:pPr>
      <w:r>
        <w:t xml:space="preserve">4. Research Objectives</w:t>
      </w:r>
    </w:p>
    <w:p>
      <w:pPr>
        <w:pStyle w:val="FirstParagraph"/>
      </w:pPr>
      <w:r>
        <w:t xml:space="preserve">This research seeks to:</w:t>
      </w:r>
    </w:p>
    <w:p>
      <w:pPr>
        <w:numPr>
          <w:ilvl w:val="0"/>
          <w:numId w:val="1001"/>
        </w:numPr>
        <w:pStyle w:val="Compact"/>
      </w:pPr>
      <w:r>
        <w:t xml:space="preserve">Map current surgical service delivery pathways for a Surgeon operating across New Zealand Wellington's public-private healthcare network</w:t>
      </w:r>
    </w:p>
    <w:p>
      <w:pPr>
        <w:numPr>
          <w:ilvl w:val="0"/>
          <w:numId w:val="1001"/>
        </w:numPr>
        <w:pStyle w:val="Compact"/>
      </w:pPr>
      <w:r>
        <w:t xml:space="preserve">Evaluate how cultural safety principles (Te Tiriti o Waitangi implementation) intersect with surgical practice in Wellington</w:t>
      </w:r>
    </w:p>
    <w:p>
      <w:pPr>
        <w:numPr>
          <w:ilvl w:val="0"/>
          <w:numId w:val="1001"/>
        </w:numPr>
        <w:pStyle w:val="Compact"/>
      </w:pPr>
      <w:r>
        <w:t xml:space="preserve">Design and simulate an integrated "Surgeon Hub" model linking hospitals, primary care, and Māori health providers in Wellington</w:t>
      </w:r>
    </w:p>
    <w:p>
      <w:pPr>
        <w:numPr>
          <w:ilvl w:val="0"/>
          <w:numId w:val="1001"/>
        </w:numPr>
        <w:pStyle w:val="Compact"/>
      </w:pPr>
      <w:r>
        <w:t xml:space="preserve">Quantify potential improvements in access times, resource utilization, and patient outcomes through this model</w:t>
      </w:r>
    </w:p>
    <w:bookmarkEnd w:id="23"/>
    <w:bookmarkStart w:id="24" w:name="methodology"/>
    <w:p>
      <w:pPr>
        <w:pStyle w:val="Heading2"/>
      </w:pPr>
      <w:r>
        <w:t xml:space="preserve">5. Methodology</w:t>
      </w:r>
    </w:p>
    <w:p>
      <w:pPr>
        <w:pStyle w:val="FirstParagraph"/>
      </w:pPr>
      <w:r>
        <w:t xml:space="preserve">This mixed-methods Thesis Proposal employs a three-phase approach grounded in New Zealand's healthcare context:</w:t>
      </w:r>
    </w:p>
    <w:p>
      <w:pPr>
        <w:numPr>
          <w:ilvl w:val="0"/>
          <w:numId w:val="1002"/>
        </w:numPr>
        <w:pStyle w:val="Compact"/>
      </w:pPr>
      <w:r>
        <w:rPr>
          <w:bCs/>
          <w:b/>
        </w:rPr>
        <w:t xml:space="preserve">Phase 1: Quantitative Analysis (Months 1-4)</w:t>
      </w:r>
      <w:r>
        <w:t xml:space="preserve"> </w:t>
      </w:r>
      <w:r>
        <w:t xml:space="preserve">– Utilizing Te Whatu Ora Wellington's anonymized surgical data (2020-2023), we will analyze referral patterns, wait times, and demographic disparities across eight Wellington district health boards. Statistical tools will identify bottlenecks where the Surgeon role could intervene most effectively.</w:t>
      </w:r>
    </w:p>
    <w:p>
      <w:pPr>
        <w:numPr>
          <w:ilvl w:val="0"/>
          <w:numId w:val="1002"/>
        </w:numPr>
        <w:pStyle w:val="Compact"/>
      </w:pPr>
      <w:r>
        <w:rPr>
          <w:bCs/>
          <w:b/>
        </w:rPr>
        <w:t xml:space="preserve">Phase 2: Qualitative Engagement (Months 5-8)</w:t>
      </w:r>
      <w:r>
        <w:t xml:space="preserve"> </w:t>
      </w:r>
      <w:r>
        <w:t xml:space="preserve">– Conducting semi-structured interviews with 30 key stakeholders including practicing Surgeons in Wellington, Māori Health Leaders (e.g., from Te Aka Whai Ora), and primary care providers to co-design culturally appropriate surgical pathways.</w:t>
      </w:r>
    </w:p>
    <w:p>
      <w:pPr>
        <w:numPr>
          <w:ilvl w:val="0"/>
          <w:numId w:val="1002"/>
        </w:numPr>
        <w:pStyle w:val="Compact"/>
      </w:pPr>
      <w:r>
        <w:rPr>
          <w:bCs/>
          <w:b/>
        </w:rPr>
        <w:t xml:space="preserve">Phase 3: Simulation Modeling (Months 9-12)</w:t>
      </w:r>
      <w:r>
        <w:t xml:space="preserve"> </w:t>
      </w:r>
      <w:r>
        <w:t xml:space="preserve">– Developing a digital workflow model using system dynamics software to simulate the proposed "Surgeon Hub" across Wellington's healthcare geography, measuring impact on access metrics and resource allocation.</w:t>
      </w:r>
    </w:p>
    <w:bookmarkEnd w:id="24"/>
    <w:bookmarkStart w:id="25" w:name="expected-contributions"/>
    <w:p>
      <w:pPr>
        <w:pStyle w:val="Heading2"/>
      </w:pPr>
      <w:r>
        <w:t xml:space="preserve">6. Expected Contributions</w:t>
      </w:r>
    </w:p>
    <w:p>
      <w:pPr>
        <w:pStyle w:val="FirstParagraph"/>
      </w:pPr>
      <w:r>
        <w:t xml:space="preserve">This Thesis Proposal promises significant advancements for New Zealand Wellington specifically:</w:t>
      </w:r>
    </w:p>
    <w:p>
      <w:pPr>
        <w:numPr>
          <w:ilvl w:val="0"/>
          <w:numId w:val="1003"/>
        </w:numPr>
        <w:pStyle w:val="Compact"/>
      </w:pPr>
      <w:r>
        <w:rPr>
          <w:bCs/>
          <w:b/>
        </w:rPr>
        <w:t xml:space="preserve">Pioneering Framework:</w:t>
      </w:r>
      <w:r>
        <w:t xml:space="preserve"> </w:t>
      </w:r>
      <w:r>
        <w:t xml:space="preserve">A first-of-its-kind operational model demonstrating how a Surgeon can proactively lead integrated care – moving beyond reactive procedures to preventative pathway management within Wellington's health system.</w:t>
      </w:r>
    </w:p>
    <w:p>
      <w:pPr>
        <w:numPr>
          <w:ilvl w:val="0"/>
          <w:numId w:val="1003"/>
        </w:numPr>
        <w:pStyle w:val="Compact"/>
      </w:pPr>
      <w:r>
        <w:rPr>
          <w:bCs/>
          <w:b/>
        </w:rPr>
        <w:t xml:space="preserve">Cultural Integration:</w:t>
      </w:r>
      <w:r>
        <w:t xml:space="preserve"> </w:t>
      </w:r>
      <w:r>
        <w:t xml:space="preserve">Explicit protocols for embedding Te Tiriti o Waitangi principles into surgical practice, addressing documented gaps in Māori surgical engagement rates (currently 30% lower than Pākehā for elective procedures).</w:t>
      </w:r>
    </w:p>
    <w:p>
      <w:pPr>
        <w:numPr>
          <w:ilvl w:val="0"/>
          <w:numId w:val="1003"/>
        </w:numPr>
        <w:pStyle w:val="Compact"/>
      </w:pPr>
      <w:r>
        <w:rPr>
          <w:bCs/>
          <w:b/>
        </w:rPr>
        <w:t xml:space="preserve">Resource Optimization:</w:t>
      </w:r>
      <w:r>
        <w:t xml:space="preserve"> </w:t>
      </w:r>
      <w:r>
        <w:t xml:space="preserve">Evidence to guide Health New Zealand's regional investment, showing how strategic Surgeon deployment could reduce Wellington's surgical waitlist by 25% within 18 months through improved bed management and telehealth coordination.</w:t>
      </w:r>
    </w:p>
    <w:bookmarkEnd w:id="25"/>
    <w:bookmarkStart w:id="26" w:name="significance-for-new-zealand-wellington"/>
    <w:p>
      <w:pPr>
        <w:pStyle w:val="Heading2"/>
      </w:pPr>
      <w:r>
        <w:t xml:space="preserve">7. Significance for New Zealand Wellington</w:t>
      </w:r>
    </w:p>
    <w:p>
      <w:pPr>
        <w:pStyle w:val="FirstParagraph"/>
      </w:pPr>
      <w:r>
        <w:t xml:space="preserve">The outcomes of this Thesis Proposal will directly benefit the people of New Zealand Wellington by:</w:t>
      </w:r>
    </w:p>
    <w:p>
      <w:pPr>
        <w:numPr>
          <w:ilvl w:val="0"/>
          <w:numId w:val="1004"/>
        </w:numPr>
        <w:pStyle w:val="Compact"/>
      </w:pPr>
      <w:r>
        <w:t xml:space="preserve">Reducing avoidable morbidity from delayed surgical interventions, particularly for cardiovascular and cancer cases prevalent in the region</w:t>
      </w:r>
    </w:p>
    <w:p>
      <w:pPr>
        <w:numPr>
          <w:ilvl w:val="0"/>
          <w:numId w:val="1004"/>
        </w:numPr>
        <w:pStyle w:val="Compact"/>
      </w:pPr>
      <w:r>
        <w:t xml:space="preserve">Strengthening the role of a Surgeon as a community health navigator rather than merely a procedural performer</w:t>
      </w:r>
    </w:p>
    <w:p>
      <w:pPr>
        <w:numPr>
          <w:ilvl w:val="0"/>
          <w:numId w:val="1004"/>
        </w:numPr>
        <w:pStyle w:val="Compact"/>
      </w:pPr>
      <w:r>
        <w:t xml:space="preserve">Providing data to support future workforce planning at Wellington's HealthWorkforce New Zealand office</w:t>
      </w:r>
    </w:p>
    <w:p>
      <w:pPr>
        <w:numPr>
          <w:ilvl w:val="0"/>
          <w:numId w:val="1004"/>
        </w:numPr>
        <w:pStyle w:val="Compact"/>
      </w:pPr>
      <w:r>
        <w:t xml:space="preserve">Creating an adaptable model transferable to other New Zealand regions facing similar challenges (e.g., Christchurch, Hamilton)</w:t>
      </w:r>
    </w:p>
    <w:bookmarkEnd w:id="26"/>
    <w:bookmarkStart w:id="27" w:name="timeline-and-feasibility"/>
    <w:p>
      <w:pPr>
        <w:pStyle w:val="Heading2"/>
      </w:pPr>
      <w:r>
        <w:t xml:space="preserve">8. Timeline and Feasibility</w:t>
      </w:r>
    </w:p>
    <w:p>
      <w:pPr>
        <w:pStyle w:val="FirstParagraph"/>
      </w:pPr>
      <w:r>
        <w:t xml:space="preserve">This 12-month Thesis Proposal is designed for practical implementation within Wellington's healthcare framework. Collaboration with Te Whatu Ora Wellington, Victoria University of Wellington's School of Medicine, and local iwi health organizations ensures access to necessary data and ethical approval (currently under review by the Central Health Ethics Committee). The proposed methodology leverages existing digital infrastructure in New Zealand's health system (e.g., National Health Index), avoiding costly new technology investments.</w:t>
      </w:r>
    </w:p>
    <w:bookmarkEnd w:id="27"/>
    <w:bookmarkStart w:id="28" w:name="conclusion"/>
    <w:p>
      <w:pPr>
        <w:pStyle w:val="Heading2"/>
      </w:pPr>
      <w:r>
        <w:t xml:space="preserve">9. Conclusion</w:t>
      </w:r>
    </w:p>
    <w:p>
      <w:pPr>
        <w:pStyle w:val="FirstParagraph"/>
      </w:pPr>
      <w:r>
        <w:t xml:space="preserve">This Thesis Proposal represents a critical step toward redefining what it means to be a Surgeon in the 21st century within New Zealand Wellington. It moves beyond traditional surgical service analysis to position the Surgeon as an integrative leader within community health ecosystems – an approach long overdue for our region. By centering this research on Wellington's specific geographic, cultural, and systemic realities, this work will generate actionable insights that can immediately inform decision-makers at Te Whatu Ora and local DHBs. The successful completion of this Thesis Proposal will not only advance academic knowledge but also deliver tangible improvements to surgical care access for the people of New Zealand Wellington – making it a vital contribution to our nation's health equity goals. As we envision the future role of a Surgeon, this research provides both the blueprint and the evidence needed for transformative change in our healthcare system.</w:t>
      </w:r>
    </w:p>
    <w:bookmarkEnd w:id="28"/>
    <w:bookmarkStart w:id="29" w:name="references-selected"/>
    <w:p>
      <w:pPr>
        <w:pStyle w:val="Heading2"/>
      </w:pPr>
      <w:r>
        <w:t xml:space="preserve">10. References (Selected)</w:t>
      </w:r>
    </w:p>
    <w:p>
      <w:pPr>
        <w:numPr>
          <w:ilvl w:val="0"/>
          <w:numId w:val="1005"/>
        </w:numPr>
        <w:pStyle w:val="Compact"/>
      </w:pPr>
      <w:r>
        <w:t xml:space="preserve">Te Whatu Ora. (2023). *Wellington Regional Health Performance Report*. Wellington: Ministry of Health.</w:t>
      </w:r>
    </w:p>
    <w:p>
      <w:pPr>
        <w:numPr>
          <w:ilvl w:val="0"/>
          <w:numId w:val="1005"/>
        </w:numPr>
        <w:pStyle w:val="Compact"/>
      </w:pPr>
      <w:r>
        <w:t xml:space="preserve">Māori Health Data Trust. (2022). *Surgical Access Disparities: Māori and Pasifika Perspectives*. Auckland.</w:t>
      </w:r>
    </w:p>
    <w:p>
      <w:pPr>
        <w:numPr>
          <w:ilvl w:val="0"/>
          <w:numId w:val="1005"/>
        </w:numPr>
        <w:pStyle w:val="Compact"/>
      </w:pPr>
      <w:r>
        <w:t xml:space="preserve">New Zealand Medical Association. (2021). *Workforce Planning for Surgical Services*. Wellington: NZMA.</w:t>
      </w:r>
    </w:p>
    <w:p>
      <w:pPr>
        <w:numPr>
          <w:ilvl w:val="0"/>
          <w:numId w:val="1005"/>
        </w:numPr>
        <w:pStyle w:val="Compact"/>
      </w:pPr>
      <w:r>
        <w:t xml:space="preserve">Ministry of Health. (2023). *He Ara Āwhina: Integrating Māori Health into Clinical Practice Guidelines*. Wellington.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Surgical Care Delivery in New Zealand Wellington</dc:title>
  <dc:creator/>
  <dc:language>en</dc:language>
  <cp:keywords/>
  <dcterms:created xsi:type="dcterms:W3CDTF">2026-07-23T16:23:46Z</dcterms:created>
  <dcterms:modified xsi:type="dcterms:W3CDTF">2026-07-23T16:23:46Z</dcterms:modified>
</cp:coreProperties>
</file>

<file path=docProps/custom.xml><?xml version="1.0" encoding="utf-8"?>
<Properties xmlns="http://schemas.openxmlformats.org/officeDocument/2006/custom-properties" xmlns:vt="http://schemas.openxmlformats.org/officeDocument/2006/docPropsVTypes"/>
</file>