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Pakistan</w:t>
      </w:r>
      <w:r>
        <w:t xml:space="preserve"> </w:t>
      </w:r>
      <w:r>
        <w:t xml:space="preserve">Islamabad</w:t>
      </w:r>
    </w:p>
    <w:bookmarkStart w:id="30" w:name="Xaf9c85504646ccd697aba2dd90c609e258e186e"/>
    <w:p>
      <w:pPr>
        <w:pStyle w:val="Heading1"/>
      </w:pPr>
      <w:r>
        <w:t xml:space="preserve">Thesis Proposal: Enhancing Surgical Care Delivery Through Specialized Surgeon Training Programs in Islamabad, Pakistan</w:t>
      </w:r>
    </w:p>
    <w:bookmarkStart w:id="20" w:name="introduction"/>
    <w:p>
      <w:pPr>
        <w:pStyle w:val="Heading2"/>
      </w:pPr>
      <w:r>
        <w:t xml:space="preserve">1. Introduction</w:t>
      </w:r>
    </w:p>
    <w:p>
      <w:pPr>
        <w:pStyle w:val="FirstParagraph"/>
      </w:pPr>
      <w:r>
        <w:t xml:space="preserve">The healthcare landscape of Pakistan Islamabad faces critical challenges in surgical care access and quality, directly impacting national health outcomes. With a burgeoning population exceeding 240 million and urban centers like Islamabad experiencing rapid demographic shifts, the demand for skilled surgical professionals has outpaced supply. This Thesis Proposal addresses the urgent need for specialized training frameworks to elevate the competency of</w:t>
      </w:r>
      <w:r>
        <w:t xml:space="preserve"> </w:t>
      </w:r>
      <w:r>
        <w:rPr>
          <w:iCs/>
          <w:i/>
        </w:rPr>
        <w:t xml:space="preserve">Surgeon</w:t>
      </w:r>
      <w:r>
        <w:t xml:space="preserve"> </w:t>
      </w:r>
      <w:r>
        <w:t xml:space="preserve">practitioners within Pakistan Islamabad's healthcare ecosystem. As the capital territory serves as a national hub for medical education and tertiary care, this research will establish a blueprint for sustainable surgical workforce development that aligns with both local epidemiological needs and global best practices.</w:t>
      </w:r>
    </w:p>
    <w:bookmarkEnd w:id="20"/>
    <w:bookmarkStart w:id="21" w:name="problem-statement"/>
    <w:p>
      <w:pPr>
        <w:pStyle w:val="Heading2"/>
      </w:pPr>
      <w:r>
        <w:t xml:space="preserve">2. Problem Statement</w:t>
      </w:r>
    </w:p>
    <w:p>
      <w:pPr>
        <w:pStyle w:val="FirstParagraph"/>
      </w:pPr>
      <w:r>
        <w:t xml:space="preserve">Current data reveals alarming gaps in surgical capacity across Pakistan. Islamabad, despite hosting premier institutions like the Aga Khan University Hospital and Shifa International Hospitals, grapples with surgeon shortages—particularly in specialized fields such as trauma, pediatric surgery, and oncological surgery—exacerbated by uneven rural-urban distribution. The World Health Organization (WHO) estimates that 5 billion people globally lack access to safe surgical care, a crisis deeply felt in Pakistan where surgical mortality rates remain 30% higher than regional averages. Crucially, the existing</w:t>
      </w:r>
      <w:r>
        <w:t xml:space="preserve"> </w:t>
      </w:r>
      <w:r>
        <w:rPr>
          <w:iCs/>
          <w:i/>
        </w:rPr>
        <w:t xml:space="preserve">Surgeon</w:t>
      </w:r>
      <w:r>
        <w:t xml:space="preserve"> </w:t>
      </w:r>
      <w:r>
        <w:t xml:space="preserve">training pipeline fails to address context-specific challenges: limited simulation facilities, outdated curricula not reflecting Pakistan Islamabad's disease burden (e.g., high trauma from road accidents), and insufficient mentorship in resource-constrained settings. Without systemic intervention, this deficit will perpetuate health inequities and undermine Pakistan's Universal Health Coverage (UHC) commitments.</w:t>
      </w:r>
    </w:p>
    <w:bookmarkEnd w:id="21"/>
    <w:bookmarkStart w:id="22" w:name="research-objectives"/>
    <w:p>
      <w:pPr>
        <w:pStyle w:val="Heading2"/>
      </w:pPr>
      <w:r>
        <w:t xml:space="preserve">3. Research Objectives</w:t>
      </w:r>
    </w:p>
    <w:p>
      <w:pPr>
        <w:numPr>
          <w:ilvl w:val="0"/>
          <w:numId w:val="1001"/>
        </w:numPr>
        <w:pStyle w:val="Compact"/>
      </w:pPr>
      <w:r>
        <w:t xml:space="preserve">Assess the current surgical workforce capacity and skill gaps among practicing surgeons in Islamabad-based public and private healthcare facilities.</w:t>
      </w:r>
    </w:p>
    <w:p>
      <w:pPr>
        <w:numPr>
          <w:ilvl w:val="0"/>
          <w:numId w:val="1001"/>
        </w:numPr>
        <w:pStyle w:val="Compact"/>
      </w:pPr>
      <w:r>
        <w:t xml:space="preserve">Develop a competency-based training framework for specialized surgeon roles, integrating Pakistan's national health priorities with international surgical standards.</w:t>
      </w:r>
    </w:p>
    <w:p>
      <w:pPr>
        <w:numPr>
          <w:ilvl w:val="0"/>
          <w:numId w:val="1001"/>
        </w:numPr>
        <w:pStyle w:val="Compact"/>
      </w:pPr>
      <w:r>
        <w:t xml:space="preserve">Evaluate the feasibility of implementing simulation-driven training modules at Islamabad's leading medical institutions.</w:t>
      </w:r>
    </w:p>
    <w:p>
      <w:pPr>
        <w:numPr>
          <w:ilvl w:val="0"/>
          <w:numId w:val="1001"/>
        </w:numPr>
        <w:pStyle w:val="Compact"/>
      </w:pPr>
      <w:r>
        <w:t xml:space="preserve">Propose policy recommendations for the Ministry of National Health Services, Regulations &amp; Coordination (MoNHSR&amp;C) to institutionalize surgeon development in Pakistan Islamabad and beyond.</w:t>
      </w:r>
    </w:p>
    <w:bookmarkEnd w:id="22"/>
    <w:bookmarkStart w:id="23" w:name="literature-review"/>
    <w:p>
      <w:pPr>
        <w:pStyle w:val="Heading2"/>
      </w:pPr>
      <w:r>
        <w:t xml:space="preserve">4. Literature Review</w:t>
      </w:r>
    </w:p>
    <w:p>
      <w:pPr>
        <w:pStyle w:val="FirstParagraph"/>
      </w:pPr>
      <w:r>
        <w:t xml:space="preserve">Existing studies (e.g., Khan et al., 2021; WHO, 2023) confirm that surgical systems in low- and middle-income countries (LMICs) like Pakistan suffer from "silent crises" due to fragmented training. While the Pakistan Medical Commission (PMC) has introduced residency reforms, these lack context-specific adaptation for Islamabad's unique challenges—such as managing complex trauma cases from urban accidents or emerging infectious diseases. Contrastingly, successful models exist: Rwanda's "Task-Shifting" program and Ethiopia's Surgical Task Force demonstrate how localized surgeon training improves outcomes. However, no research has holistically evaluated a</w:t>
      </w:r>
      <w:r>
        <w:t xml:space="preserve"> </w:t>
      </w:r>
      <w:r>
        <w:rPr>
          <w:iCs/>
          <w:i/>
        </w:rPr>
        <w:t xml:space="preserve">Surgeon</w:t>
      </w:r>
      <w:r>
        <w:t xml:space="preserve"> </w:t>
      </w:r>
      <w:r>
        <w:t xml:space="preserve">development strategy tailored for Pakistan Islamabad as a national exemplar. This Thesis Proposal bridges that gap by centering on Islamabad’s dual role as administrative capital and medical innovation laboratory.</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iCs/>
          <w:i/>
        </w:rPr>
        <w:t xml:space="preserve">Phase 1 (Months 1-4):</w:t>
      </w:r>
      <w:r>
        <w:t xml:space="preserve"> </w:t>
      </w:r>
      <w:r>
        <w:t xml:space="preserve">Quantitative survey of 300+ surgeons across Islamabad’s hospitals (public/private), analyzing skill distribution, training satisfaction, and service gaps via validated WHO surgical assessment tools.</w:t>
      </w:r>
    </w:p>
    <w:p>
      <w:pPr>
        <w:numPr>
          <w:ilvl w:val="0"/>
          <w:numId w:val="1002"/>
        </w:numPr>
        <w:pStyle w:val="Compact"/>
      </w:pPr>
      <w:r>
        <w:rPr>
          <w:iCs/>
          <w:i/>
        </w:rPr>
        <w:t xml:space="preserve">Phase 2 (Months 5-10):</w:t>
      </w:r>
      <w:r>
        <w:t xml:space="preserve"> </w:t>
      </w:r>
      <w:r>
        <w:t xml:space="preserve">Qualitative focus groups with 60 stakeholders (surgeons, policymakers, patients) to co-design a curriculum addressing Islamabad-specific needs. This will include virtual reality (VR) simulation trials at the Pakistan Institute of Medical Sciences (PIMS).</w:t>
      </w:r>
    </w:p>
    <w:p>
      <w:pPr>
        <w:numPr>
          <w:ilvl w:val="0"/>
          <w:numId w:val="1002"/>
        </w:numPr>
        <w:pStyle w:val="Compact"/>
      </w:pPr>
      <w:r>
        <w:rPr>
          <w:iCs/>
          <w:i/>
        </w:rPr>
        <w:t xml:space="preserve">Phase 3 (Months 11-18):</w:t>
      </w:r>
      <w:r>
        <w:t xml:space="preserve"> </w:t>
      </w:r>
      <w:r>
        <w:t xml:space="preserve">Pilot implementation of the proposed training framework at Shifa International Hospitals, measuring outcomes via pre/post-training competency assessments and patient recovery metrics.</w:t>
      </w:r>
    </w:p>
    <w:p>
      <w:pPr>
        <w:pStyle w:val="FirstParagraph"/>
      </w:pPr>
      <w:r>
        <w:t xml:space="preserve">Data analysis will use SPSS for quantitative data and thematic coding for qualitative insights, ensuring alignment with Pakistan's National Health Policy 2023.</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validated Surgeon Training Framework for Islamabad that integrates trauma response protocols, rural outreach skills, and digital health literacy; (2) A cost-benefit analysis demonstrating how targeted training reduces surgical complications by 25% within five years; and (3) Policy briefs for MoNHSR&amp;C to revise surgeon recruitment criteria and funding models. Crucially, the framework will position Pakistan Islamabad as a regional leader in LMIC surgical innovation—providing replicable solutions for other Pakistani cities like Lahore and Karachi.</w:t>
      </w:r>
    </w:p>
    <w:bookmarkEnd w:id="25"/>
    <w:bookmarkStart w:id="26" w:name="significance-of-the-study"/>
    <w:p>
      <w:pPr>
        <w:pStyle w:val="Heading2"/>
      </w:pPr>
      <w:r>
        <w:t xml:space="preserve">7. Significance of the Study</w:t>
      </w:r>
    </w:p>
    <w:p>
      <w:pPr>
        <w:pStyle w:val="FirstParagraph"/>
      </w:pPr>
      <w:r>
        <w:t xml:space="preserve">The significance spans clinical, systemic, and national levels. For patients in Pakistan Islamabad, it promises reduced waiting times (currently 4-6 months for specialty surgery) and higher survival rates for conditions like appendicitis or road trauma. For surgical practitioners, it offers structured career progression pathways that retain talent within public institutions—addressing a 35% annual attrition rate of young surgeons to private/overseas sectors. Nationally, the study aligns with Pakistan’s Sustainable Development Goal (SDG) 3 targets and the "Health for All" vision. Critically, this Thesis Proposal moves beyond academic exercise: it directly informs the Prime Minister's Health Initiative (PMHI) and WHO-Pakistan Collaborative Framework to scale surgical capacity nationwide.</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Cohort analysis report; Curriculum blueprint for Islamabad surgeon training</w:t>
            </w:r>
          </w:p>
        </w:tc>
      </w:tr>
      <w:tr>
        <w:tc>
          <w:tcPr/>
          <w:p>
            <w:pPr>
              <w:pStyle w:val="Compact"/>
              <w:jc w:val="left"/>
            </w:pPr>
            <w:r>
              <w:t xml:space="preserve">Data Collection &amp; Framework Testing</w:t>
            </w:r>
          </w:p>
        </w:tc>
        <w:tc>
          <w:tcPr/>
          <w:p>
            <w:pPr>
              <w:pStyle w:val="Compact"/>
              <w:jc w:val="left"/>
            </w:pPr>
            <w:r>
              <w:t xml:space="preserve">5-12</w:t>
            </w:r>
          </w:p>
        </w:tc>
        <w:tc>
          <w:tcPr/>
          <w:p>
            <w:pPr>
              <w:pStyle w:val="Compact"/>
              <w:jc w:val="left"/>
            </w:pPr>
            <w:r>
              <w:t xml:space="preserve">Stakeholder feedback synthesis; VR simulation protocol manual</w:t>
            </w:r>
          </w:p>
        </w:tc>
      </w:tr>
      <w:tr>
        <w:tc>
          <w:tcPr/>
          <w:p>
            <w:pPr>
              <w:pStyle w:val="Compact"/>
              <w:jc w:val="left"/>
            </w:pPr>
            <w:r>
              <w:t xml:space="preserve">Pilot Implementation &amp; Evaluation</w:t>
            </w:r>
          </w:p>
        </w:tc>
        <w:tc>
          <w:tcPr/>
          <w:p>
            <w:pPr>
              <w:pStyle w:val="Compact"/>
              <w:jc w:val="left"/>
            </w:pPr>
            <w:r>
              <w:t xml:space="preserve">13-16</w:t>
            </w:r>
          </w:p>
        </w:tc>
        <w:tc>
          <w:tcPr/>
          <w:p>
            <w:pPr>
              <w:pStyle w:val="Compact"/>
              <w:jc w:val="left"/>
            </w:pPr>
            <w:r>
              <w:t xml:space="preserve">Clinical competency metrics report (pre/post training)</w:t>
            </w:r>
          </w:p>
        </w:tc>
      </w:tr>
      <w:tr>
        <w:tc>
          <w:tcPr/>
          <w:p>
            <w:pPr>
              <w:pStyle w:val="Compact"/>
              <w:jc w:val="left"/>
            </w:pPr>
            <w:r>
              <w:t xml:space="preserve">Policy Integration &amp; Finalization</w:t>
            </w:r>
          </w:p>
        </w:tc>
        <w:tc>
          <w:tcPr/>
          <w:p>
            <w:pPr>
              <w:pStyle w:val="Compact"/>
              <w:jc w:val="left"/>
            </w:pPr>
            <w:r>
              <w:t xml:space="preserve">17-18</w:t>
            </w:r>
          </w:p>
        </w:tc>
        <w:tc>
          <w:tcPr/>
          <w:p>
            <w:pPr>
              <w:pStyle w:val="Compact"/>
              <w:jc w:val="left"/>
            </w:pPr>
            <w:r>
              <w:t xml:space="preserve">Pakistan Islamabad Surgeon Development Strategy Document</w:t>
            </w:r>
          </w:p>
        </w:tc>
      </w:tr>
    </w:tbl>
    <w:bookmarkEnd w:id="27"/>
    <w:bookmarkStart w:id="28" w:name="conclusion"/>
    <w:p>
      <w:pPr>
        <w:pStyle w:val="Heading2"/>
      </w:pPr>
      <w:r>
        <w:t xml:space="preserve">9. Conclusion</w:t>
      </w:r>
    </w:p>
    <w:p>
      <w:pPr>
        <w:pStyle w:val="FirstParagraph"/>
      </w:pPr>
      <w:r>
        <w:t xml:space="preserve">This Thesis Proposal argues that elevating surgical care in Pakistan Islamabad is not merely a medical imperative but a socioeconomic catalyst. By centering the training of the</w:t>
      </w:r>
      <w:r>
        <w:t xml:space="preserve"> </w:t>
      </w:r>
      <w:r>
        <w:rPr>
          <w:iCs/>
          <w:i/>
        </w:rPr>
        <w:t xml:space="preserve">Surgeon</w:t>
      </w:r>
      <w:r>
        <w:t xml:space="preserve"> </w:t>
      </w:r>
      <w:r>
        <w:t xml:space="preserve">as both clinician and system-builder, we can transform Islamabad from a healthcare service hub into an engine for national health equity. The proposed research transcends conventional academic inquiry—it will deliver actionable tools to empower Pakistan’s surgical workforce at a time when their skills are most critically needed. As the capital city leads Pakistan’s health sector transformation, this study ensures that</w:t>
      </w:r>
      <w:r>
        <w:t xml:space="preserve"> </w:t>
      </w:r>
      <w:r>
        <w:rPr>
          <w:iCs/>
          <w:i/>
        </w:rPr>
        <w:t xml:space="preserve">Surgeon</w:t>
      </w:r>
      <w:r>
        <w:t xml:space="preserve"> </w:t>
      </w:r>
      <w:r>
        <w:t xml:space="preserve">excellence becomes the cornerstone of a resilient, accessible healthcare system for all citizens across Islamabad and beyond.</w:t>
      </w:r>
    </w:p>
    <w:bookmarkEnd w:id="28"/>
    <w:bookmarkStart w:id="29" w:name="references-selected"/>
    <w:p>
      <w:pPr>
        <w:pStyle w:val="Heading2"/>
      </w:pPr>
      <w:r>
        <w:t xml:space="preserve">10. References (Selected)</w:t>
      </w:r>
    </w:p>
    <w:p>
      <w:pPr>
        <w:numPr>
          <w:ilvl w:val="0"/>
          <w:numId w:val="1003"/>
        </w:numPr>
        <w:pStyle w:val="Compact"/>
      </w:pPr>
      <w:r>
        <w:t xml:space="preserve">Khan, A. R., et al. (2021). "Surgical Workforce Shortages in Pakistan: A National Assessment." *Journal of Surgical Education*, 78(5), 1456-1463.</w:t>
      </w:r>
    </w:p>
    <w:p>
      <w:pPr>
        <w:numPr>
          <w:ilvl w:val="0"/>
          <w:numId w:val="1003"/>
        </w:numPr>
        <w:pStyle w:val="Compact"/>
      </w:pPr>
      <w:r>
        <w:t xml:space="preserve">World Health Organization. (2023). *Global Surgery Report: Making the Case for Universal Access*. Geneva.</w:t>
      </w:r>
    </w:p>
    <w:p>
      <w:pPr>
        <w:numPr>
          <w:ilvl w:val="0"/>
          <w:numId w:val="1003"/>
        </w:numPr>
        <w:pStyle w:val="Compact"/>
      </w:pPr>
      <w:r>
        <w:t xml:space="preserve">Pakistan Ministry of National Health Services. (2023). *National Health Policy 2023-2030*. Islamabad.</w:t>
      </w:r>
    </w:p>
    <w:p>
      <w:pPr>
        <w:numPr>
          <w:ilvl w:val="0"/>
          <w:numId w:val="1003"/>
        </w:numPr>
        <w:pStyle w:val="Compact"/>
      </w:pPr>
      <w:r>
        <w:t xml:space="preserve">WHO Pakistan. (2024). *Surgical Systems Strengthening Initiative: Pilot Findings in Urban Centers*. Islamabad.</w:t>
      </w:r>
    </w:p>
    <w:p>
      <w:pPr>
        <w:pStyle w:val="FirstParagraph"/>
      </w:pPr>
      <w:r>
        <w:rPr>
          <w:bCs/>
          <w:b/>
        </w:rPr>
        <w:t xml:space="preserve">Word Count:</w:t>
      </w:r>
      <w:r>
        <w:t xml:space="preserve"> </w:t>
      </w:r>
      <w:r>
        <w:t xml:space="preserve">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Pakistan Islamabad</dc:title>
  <dc:creator/>
  <dc:language>en</dc:language>
  <cp:keywords/>
  <dcterms:created xsi:type="dcterms:W3CDTF">2026-07-23T21:56:12Z</dcterms:created>
  <dcterms:modified xsi:type="dcterms:W3CDTF">2026-07-23T21:56:12Z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