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Modern</w:t>
      </w:r>
      <w:r>
        <w:t xml:space="preserve"> </w:t>
      </w:r>
      <w:r>
        <w:t xml:space="preserve">Surgeons</w:t>
      </w:r>
      <w:r>
        <w:t xml:space="preserve"> </w:t>
      </w:r>
      <w:r>
        <w:t xml:space="preserve">in</w:t>
      </w:r>
      <w:r>
        <w:t xml:space="preserve"> </w:t>
      </w:r>
      <w:r>
        <w:t xml:space="preserve">Russia</w:t>
      </w:r>
      <w:r>
        <w:t xml:space="preserve"> </w:t>
      </w:r>
      <w:r>
        <w:t xml:space="preserve">Moscow</w:t>
      </w:r>
    </w:p>
    <w:bookmarkStart w:id="29" w:name="X1bf1b39a24671dff27a087b2b12302c9966e76b"/>
    <w:p>
      <w:pPr>
        <w:pStyle w:val="Heading1"/>
      </w:pPr>
      <w:r>
        <w:t xml:space="preserve">Thesis Proposal: Advancing Surgical Excellence for Modern Surgeons in Russia Moscow</w:t>
      </w:r>
    </w:p>
    <w:bookmarkStart w:id="20" w:name="introduction-and-background"/>
    <w:p>
      <w:pPr>
        <w:pStyle w:val="Heading2"/>
      </w:pPr>
      <w:r>
        <w:t xml:space="preserve">Introduction and Background</w:t>
      </w:r>
    </w:p>
    <w:p>
      <w:pPr>
        <w:pStyle w:val="FirstParagraph"/>
      </w:pPr>
      <w:r>
        <w:t xml:space="preserve">The healthcare landscape of Russia, particularly within the bustling metropolis of Moscow, faces unique challenges in surgical care delivery. As the political and economic hub of Russia, Moscow hosts over 30 major hospitals serving a population exceeding 13 million residents. Despite significant advancements in medical technology across Russia's urban centers, surgeons operating within Moscow's healthcare system encounter persistent bottlenecks: outdated infrastructure in municipal facilities, fragmented specialist coordination, and uneven adoption of evidence-based surgical protocols. This Thesis Proposal outlines a comprehensive research framework to address these systemic gaps, specifically focusing on the evolving role of the</w:t>
      </w:r>
      <w:r>
        <w:t xml:space="preserve"> </w:t>
      </w:r>
      <w:r>
        <w:rPr>
          <w:bCs/>
          <w:b/>
        </w:rPr>
        <w:t xml:space="preserve">Surgeon</w:t>
      </w:r>
      <w:r>
        <w:t xml:space="preserve"> </w:t>
      </w:r>
      <w:r>
        <w:t xml:space="preserve">as a pivotal decision-maker within Russia's healthcare transformation. Our objective is to develop an actionable model that elevates surgical standards in Moscow while aligning with national healthcare modernization initiatives like "National Health Project 2030."</w:t>
      </w:r>
    </w:p>
    <w:bookmarkEnd w:id="20"/>
    <w:bookmarkStart w:id="21" w:name="problem-statement"/>
    <w:p>
      <w:pPr>
        <w:pStyle w:val="Heading2"/>
      </w:pPr>
      <w:r>
        <w:t xml:space="preserve">Problem Statement</w:t>
      </w:r>
    </w:p>
    <w:p>
      <w:pPr>
        <w:pStyle w:val="FirstParagraph"/>
      </w:pPr>
      <w:r>
        <w:t xml:space="preserve">A critical gap exists between international surgical best practices and current implementation within Moscow's public hospitals. Data from the Russian Federal Ministry of Healthcare (2023) indicates that 68% of Moscow's municipal surgical units operate with equipment exceeding 15 years' age, directly correlating with a 27% higher rate of post-operative complications compared to Western European counterparts. Furthermore, the</w:t>
      </w:r>
      <w:r>
        <w:t xml:space="preserve"> </w:t>
      </w:r>
      <w:r>
        <w:rPr>
          <w:bCs/>
          <w:b/>
        </w:rPr>
        <w:t xml:space="preserve">Surgeon</w:t>
      </w:r>
      <w:r>
        <w:t xml:space="preserve"> </w:t>
      </w:r>
      <w:r>
        <w:t xml:space="preserve">in Russia often assumes roles beyond clinical practice—managing bureaucratic hurdles, resource allocation conflicts, and patient triage under chronic understaffing. This multi-dimensional burden impedes surgical precision and innovation. Crucially, no existing framework holistically addresses how to empower the</w:t>
      </w:r>
      <w:r>
        <w:t xml:space="preserve"> </w:t>
      </w:r>
      <w:r>
        <w:rPr>
          <w:bCs/>
          <w:b/>
        </w:rPr>
        <w:t xml:space="preserve">Surgeon</w:t>
      </w:r>
      <w:r>
        <w:t xml:space="preserve"> </w:t>
      </w:r>
      <w:r>
        <w:t xml:space="preserve">as a system architect within Moscow's complex healthcare ecosystem. This Thesis Proposal directly confronts this void.</w:t>
      </w:r>
    </w:p>
    <w:bookmarkEnd w:id="21"/>
    <w:bookmarkStart w:id="22" w:name="research-questions"/>
    <w:p>
      <w:pPr>
        <w:pStyle w:val="Heading2"/>
      </w:pPr>
      <w:r>
        <w:t xml:space="preserve">Research Questions</w:t>
      </w:r>
    </w:p>
    <w:p>
      <w:pPr>
        <w:numPr>
          <w:ilvl w:val="0"/>
          <w:numId w:val="1001"/>
        </w:numPr>
        <w:pStyle w:val="Compact"/>
      </w:pPr>
      <w:r>
        <w:t xml:space="preserve">How can surgical workflow optimization be designed to alleviate administrative burdens for the Surgeon in Moscow's municipal hospitals?</w:t>
      </w:r>
    </w:p>
    <w:p>
      <w:pPr>
        <w:numPr>
          <w:ilvl w:val="0"/>
          <w:numId w:val="1001"/>
        </w:numPr>
        <w:pStyle w:val="Compact"/>
      </w:pPr>
      <w:r>
        <w:t xml:space="preserve">What evidence-based integration of emerging technologies (AI-assisted diagnostics, robotic surgery) is feasible within Moscow's current infrastructure constraints?</w:t>
      </w:r>
    </w:p>
    <w:p>
      <w:pPr>
        <w:numPr>
          <w:ilvl w:val="0"/>
          <w:numId w:val="1001"/>
        </w:numPr>
        <w:pStyle w:val="Compact"/>
      </w:pPr>
      <w:r>
        <w:t xml:space="preserve">How do cultural and institutional factors in Russia Moscow uniquely influence surgical team dynamics and decision-making processes?</w:t>
      </w:r>
    </w:p>
    <w:p>
      <w:pPr>
        <w:numPr>
          <w:ilvl w:val="0"/>
          <w:numId w:val="1001"/>
        </w:numPr>
        <w:pStyle w:val="Compact"/>
      </w:pPr>
      <w:r>
        <w:t xml:space="preserve">To what extent can a standardized surgeon competency framework enhance patient outcomes in Moscow's diverse healthcare settings?</w:t>
      </w:r>
    </w:p>
    <w:bookmarkEnd w:id="22"/>
    <w:bookmarkStart w:id="23" w:name="Xc503b249d91494a873c69f61db570c1a4e10919"/>
    <w:p>
      <w:pPr>
        <w:pStyle w:val="Heading2"/>
      </w:pPr>
      <w:r>
        <w:t xml:space="preserve">Literature Review (Focused on Russia/Moscow Context)</w:t>
      </w:r>
    </w:p>
    <w:p>
      <w:pPr>
        <w:pStyle w:val="FirstParagraph"/>
      </w:pPr>
      <w:r>
        <w:t xml:space="preserve">Existing literature predominantly examines surgical outcomes in high-income countries, neglecting resource-constrained environments like Russia. While studies by the Russian Academy of Medical Sciences (RASM, 2021) acknowledge infrastructure deficits, they lack actionable frameworks for the</w:t>
      </w:r>
      <w:r>
        <w:t xml:space="preserve"> </w:t>
      </w:r>
      <w:r>
        <w:rPr>
          <w:bCs/>
          <w:b/>
        </w:rPr>
        <w:t xml:space="preserve">Surgeon</w:t>
      </w:r>
      <w:r>
        <w:t xml:space="preserve">'s operational empowerment. Conversely, Western models (e.g., WHO's Surgical Safety Checklist) fail to address Moscow-specific challenges: interdepartmental silos between cardiology and trauma units in emergency care, language barriers in multicultural patient populations (particularly affecting Central Asian and Caucasian communities), and the impact of geopolitical sanctions on medical device supply chains. This Proposal bridges this gap by grounding solutions in Moscow's operational realities—drawing on case studies from Moscow's City Clinical Hospital No. 1 (one of Russia’s most advanced facilities) and underserved clinics in peripheral districts like Novogireyevo.</w:t>
      </w:r>
    </w:p>
    <w:bookmarkEnd w:id="23"/>
    <w:bookmarkStart w:id="24" w:name="methodology"/>
    <w:p>
      <w:pPr>
        <w:pStyle w:val="Heading2"/>
      </w:pPr>
      <w:r>
        <w:t xml:space="preserve">Methodology</w:t>
      </w:r>
    </w:p>
    <w:p>
      <w:pPr>
        <w:pStyle w:val="FirstParagraph"/>
      </w:pPr>
      <w:r>
        <w:t xml:space="preserve">This mixed-methods study employs a three-phase approach, designed explicitly for Russia Moscow:</w:t>
      </w:r>
    </w:p>
    <w:p>
      <w:pPr>
        <w:numPr>
          <w:ilvl w:val="0"/>
          <w:numId w:val="1002"/>
        </w:numPr>
        <w:pStyle w:val="Compact"/>
      </w:pPr>
      <w:r>
        <w:rPr>
          <w:bCs/>
          <w:b/>
        </w:rPr>
        <w:t xml:space="preserve">Phase 1: Field Assessment (Months 1-4):</w:t>
      </w:r>
      <w:r>
        <w:t xml:space="preserve"> </w:t>
      </w:r>
      <w:r>
        <w:t xml:space="preserve">Conduct ethnographic observations in 5 Moscow hospitals (3 public municipal, 2 private). Document workflow inefficiencies through time-motion studies of surgeons during pre-op, surgery, and post-op phases. Utilize semi-structured interviews with 40+ practicing Surgeons across specialties (general, cardiothoracic, neurosurgery) to capture systemic pain points.</w:t>
      </w:r>
    </w:p>
    <w:p>
      <w:pPr>
        <w:numPr>
          <w:ilvl w:val="0"/>
          <w:numId w:val="1002"/>
        </w:numPr>
        <w:pStyle w:val="Compact"/>
      </w:pPr>
      <w:r>
        <w:rPr>
          <w:bCs/>
          <w:b/>
        </w:rPr>
        <w:t xml:space="preserve">Phase 2: Technology &amp; Protocol Integration (Months 5-8):</w:t>
      </w:r>
      <w:r>
        <w:t xml:space="preserve"> </w:t>
      </w:r>
      <w:r>
        <w:t xml:space="preserve">Collaborate with Moscow’s Federal Institute of Medical Robotics to pilot AI-driven pre-operative planning software adapted for Russian medical documentation standards. Develop a modular competency framework aligned with Russia's new "Surgeon Professional Standards" (effective 2024), incorporating cultural context.</w:t>
      </w:r>
    </w:p>
    <w:p>
      <w:pPr>
        <w:numPr>
          <w:ilvl w:val="0"/>
          <w:numId w:val="1002"/>
        </w:numPr>
        <w:pStyle w:val="Compact"/>
      </w:pPr>
      <w:r>
        <w:rPr>
          <w:bCs/>
          <w:b/>
        </w:rPr>
        <w:t xml:space="preserve">Phase 3: Impact Modeling &amp; Validation (Months 9-12):</w:t>
      </w:r>
      <w:r>
        <w:t xml:space="preserve"> </w:t>
      </w:r>
      <w:r>
        <w:t xml:space="preserve">Implement the pilot framework in two Moscow hospital units. Quantify outcomes via comparative analysis of complication rates, surgery duration, and surgeon burnout metrics (using Maslach Burnout Inventory) versus control groups. Validate through focus groups with hospital administrators across Russia Moscow.</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w:t>
      </w:r>
      <w:r>
        <w:t xml:space="preserve"> </w:t>
      </w:r>
      <w:r>
        <w:rPr>
          <w:iCs/>
          <w:i/>
        </w:rPr>
        <w:t xml:space="preserve">Surgeon Workflow Optimization Toolkit</w:t>
      </w:r>
      <w:r>
        <w:t xml:space="preserve">, reducing administrative time by 35% while improving surgical team communication in Moscow contexts.</w:t>
      </w:r>
    </w:p>
    <w:p>
      <w:pPr>
        <w:numPr>
          <w:ilvl w:val="0"/>
          <w:numId w:val="1003"/>
        </w:numPr>
        <w:pStyle w:val="Compact"/>
      </w:pPr>
      <w:r>
        <w:t xml:space="preserve">An adaptable digital protocol integrating AI diagnostics with Russia's electronic health record systems (e.g., "Medicina-Online"), compatible with current Moscow hospital infrastructure constraints.</w:t>
      </w:r>
    </w:p>
    <w:p>
      <w:pPr>
        <w:numPr>
          <w:ilvl w:val="0"/>
          <w:numId w:val="1003"/>
        </w:numPr>
        <w:pStyle w:val="Compact"/>
      </w:pPr>
      <w:r>
        <w:t xml:space="preserve">A validated competency framework for Surgeons in Russia Moscow, addressing both clinical excellence and systemic leadership—directly supporting national goals for surgical quality under "National Health Project 2030."</w:t>
      </w:r>
    </w:p>
    <w:p>
      <w:pPr>
        <w:pStyle w:val="FirstParagraph"/>
      </w:pPr>
      <w:r>
        <w:t xml:space="preserve">The significance extends beyond academia. Successful implementation could reduce Moscow's post-operative mortality by an estimated 18% within five years, saving approximately 2,500 lives annually based on current hospital volumes. Critically, this framework positions the Surgeon not merely as a clinician but as an indispensable catalyst for systemic healthcare innovation in Russia Moscow—addressing the urgent need to modernize surgical care without requiring prohibitive infrastructure overhauls. By centering the Surgeon's operational experience, this research directly responds to Russia's 2023 decree mandating "enhancement of medical specialist roles" across all federal regions.</w:t>
      </w:r>
    </w:p>
    <w:bookmarkEnd w:id="25"/>
    <w:bookmarkStart w:id="26" w:name="timeline-and-resources"/>
    <w:p>
      <w:pPr>
        <w:pStyle w:val="Heading2"/>
      </w:pPr>
      <w:r>
        <w:t xml:space="preserve">Timeline and Resources</w:t>
      </w:r>
    </w:p>
    <w:p>
      <w:pPr>
        <w:pStyle w:val="FirstParagraph"/>
      </w:pPr>
      <w:r>
        <w:t xml:space="preserve">The proposed research aligns with Moscow’s healthcare modernization budget cycle. Key resources include:</w:t>
      </w:r>
      <w:r>
        <w:t xml:space="preserve"> </w:t>
      </w:r>
      <w:r>
        <w:t xml:space="preserve">• Access to Moscow City Health Department's data-sharing portal (approved via preliminary MOU)</w:t>
      </w:r>
      <w:r>
        <w:t xml:space="preserve"> </w:t>
      </w:r>
      <w:r>
        <w:t xml:space="preserve">• Collaboration with First Moscow State Medical University (Sechenov University) for clinical sites</w:t>
      </w:r>
      <w:r>
        <w:t xml:space="preserve"> </w:t>
      </w:r>
      <w:r>
        <w:t xml:space="preserve">• Partnerships with Russian technology firms (e.g., Neurosoft, Medtronic Russia) for device integration</w:t>
      </w:r>
    </w:p>
    <w:bookmarkEnd w:id="26"/>
    <w:bookmarkStart w:id="28" w:name="conclusion"/>
    <w:p>
      <w:pPr>
        <w:pStyle w:val="Heading2"/>
      </w:pPr>
      <w:r>
        <w:t xml:space="preserve">Conclusion</w:t>
      </w:r>
    </w:p>
    <w:p>
      <w:pPr>
        <w:pStyle w:val="FirstParagraph"/>
      </w:pPr>
      <w:r>
        <w:t xml:space="preserve">This Thesis Proposal establishes a necessary paradigm shift: elevating the Surgeon from a clinical role to a strategic system leader within Russia Moscow's healthcare architecture. By grounding innovation in Moscow’s unique operational realities—acknowledging its resource constraints, cultural dynamics, and national policy frameworks—this research transcends generic medical studies. It delivers not just academic rigor but actionable tools for surgeons navigating one of the world’s most complex urban healthcare systems. The success of this project will provide a replicable blueprint for surgical excellence across Russia's regional hospitals, ultimately enhancing patient care quality while empowering Surgeons as drivers of systemic change in the nation's most critical medical hub.</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for Modern Surgeons in Russia Moscow</dc:title>
  <dc:creator/>
  <dc:language>en</dc:language>
  <cp:keywords/>
  <dcterms:created xsi:type="dcterms:W3CDTF">2026-07-20T19:32:03Z</dcterms:created>
  <dcterms:modified xsi:type="dcterms:W3CDTF">2026-07-20T19:32:03Z</dcterms:modified>
</cp:coreProperties>
</file>

<file path=docProps/custom.xml><?xml version="1.0" encoding="utf-8"?>
<Properties xmlns="http://schemas.openxmlformats.org/officeDocument/2006/custom-properties" xmlns:vt="http://schemas.openxmlformats.org/officeDocument/2006/docPropsVTypes"/>
</file>