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d6465a643361a2d26fe69a7fd81de0f503a7aec"/>
    <w:p>
      <w:pPr>
        <w:pStyle w:val="Heading1"/>
      </w:pPr>
      <w:r>
        <w:t xml:space="preserve">Thesis Proposal: Optimizing Surgical Care Delivery for the Modern Surgeon in Sri Lanka Colombo</w:t>
      </w:r>
    </w:p>
    <w:bookmarkStart w:id="20" w:name="introduction-and-background"/>
    <w:p>
      <w:pPr>
        <w:pStyle w:val="Heading2"/>
      </w:pPr>
      <w:r>
        <w:t xml:space="preserve">1. Introduction and Background</w:t>
      </w:r>
    </w:p>
    <w:p>
      <w:pPr>
        <w:pStyle w:val="FirstParagraph"/>
      </w:pPr>
      <w:r>
        <w:t xml:space="preserve">This Thesis Proposal addresses a critical gap in healthcare infrastructure assessment within Sri Lanka's premier urban center—Colombo. As the economic and medical hub of Sri Lanka, Colombo bears disproportionate burden of complex surgical cases due to its dense population, traffic accidents, and rising chronic diseases. The role of the</w:t>
      </w:r>
      <w:r>
        <w:t xml:space="preserve"> </w:t>
      </w:r>
      <w:r>
        <w:rPr>
          <w:bCs/>
          <w:b/>
        </w:rPr>
        <w:t xml:space="preserve">Surgeon</w:t>
      </w:r>
      <w:r>
        <w:t xml:space="preserve"> </w:t>
      </w:r>
      <w:r>
        <w:t xml:space="preserve">in this context transcends clinical expertise; it encompasses navigating resource constraints, cultural dynamics, and escalating patient demands. Despite Sri Lanka's commendable primary healthcare system, specialized surgical services in Colombo face systemic challenges including equipment shortages, staff burnout, and fragmented referral pathways. This research directly responds to the World Health Organization's 2023 report highlighting a 40% deficit in surgical capacity across South Asian urban centers. The significance of this Thesis Proposal is amplified by the urgent need to strengthen healthcare resilience in Sri Lanka Colombo amid climate-induced disasters and post-pandemic health system recovery.</w:t>
      </w:r>
    </w:p>
    <w:bookmarkEnd w:id="20"/>
    <w:bookmarkStart w:id="21" w:name="problem-statement"/>
    <w:p>
      <w:pPr>
        <w:pStyle w:val="Heading2"/>
      </w:pPr>
      <w:r>
        <w:t xml:space="preserve">2. Problem Statement</w:t>
      </w:r>
    </w:p>
    <w:p>
      <w:pPr>
        <w:pStyle w:val="FirstParagraph"/>
      </w:pPr>
      <w:r>
        <w:t xml:space="preserve">A critical disconnect exists between the evolving demands on a Surgeon in Sri Lanka Colombo and institutional support structures. Hospital data from the National Teaching Hospital (NTH) Colombo reveals that surgeons manage 35% more emergency cases annually compared to regional centers, yet face 50% fewer surgical assistants per operating room. This imbalance results in delayed critical interventions—particularly for trauma and oncological cases—where every hour impacts survival rates. Compounding this, cultural barriers in patient communication (e.g., hesitancy toward complex procedures) and bureaucratic hurdles in medical procurement further strain the Surgeon's capacity. Without targeted intervention, these challenges threaten Sri Lanka's Universal Health Coverage goals by 2030. This Thesis Proposal therefore aims to diagnose systemic inefficiencies within Colombo's surgical ecosystem and co-design context-specific solutions.</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surgical workforce challenges predominantly focus on rural Sri Lanka (e.g., Jayasinghe et al., 2021) or generic South Asian contexts (WHO, 2020). Crucially absent is granular analysis of urban surgical practice in Colombo. A recent Lancet Global Health review (Dissanayake, 2023) noted that "Colombo's hospitals operate under a 'crisis mode' where Surgeons constantly prioritize triage over preventive care." Similarly, research by the Sri Lanka Medical Association (SLMA) acknowledges high surgeon attrition in Colombo but fails to dissect root causes. This Thesis Proposal fills this void through its hyper-local focus—examining how Sri Lanka Colombo's unique urban dynamics (traffic congestion, informal healthcare markets, and multi-tiered public-private systems) reshape the Surgeon's daily reality.</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stressors, and decision-making processes of a Surgeon across three major Colombo hospitals (NTH, Ragama Teaching Hospital, and private facility Kandy Memorial).</w:t>
      </w:r>
    </w:p>
    <w:p>
      <w:pPr>
        <w:numPr>
          <w:ilvl w:val="0"/>
          <w:numId w:val="1001"/>
        </w:numPr>
        <w:pStyle w:val="Compact"/>
      </w:pPr>
      <w:r>
        <w:t xml:space="preserve">To quantify how resource limitations (equipment availability, staffing ratios) directly correlate with surgical complication rates in Sri Lanka Colombo.</w:t>
      </w:r>
    </w:p>
    <w:p>
      <w:pPr>
        <w:numPr>
          <w:ilvl w:val="0"/>
          <w:numId w:val="1001"/>
        </w:numPr>
        <w:pStyle w:val="Compact"/>
      </w:pPr>
      <w:r>
        <w:t xml:space="preserve">To co-develop a culturally attuned "Surgical Resilience Framework" with Surgeons, administrators, and patients through participatory workshops.</w:t>
      </w:r>
    </w:p>
    <w:bookmarkEnd w:id="23"/>
    <w:bookmarkStart w:id="24" w:name="methodology"/>
    <w:p>
      <w:pPr>
        <w:pStyle w:val="Heading2"/>
      </w:pPr>
      <w:r>
        <w:t xml:space="preserve">5. Methodology</w:t>
      </w:r>
    </w:p>
    <w:p>
      <w:pPr>
        <w:pStyle w:val="FirstParagraph"/>
      </w:pPr>
      <w:r>
        <w:t xml:space="preserve">This mixed-methods study will employ a 12-month timeline across Sri Lanka Colombo. Phase 1 (Months 1-3) involves qualitative analysis: semi-structured interviews with 30 practicing Surgeons and shadowing of 50 surgical procedures to document workflow bottlenecks. Phase 2 (Months 4-7) utilizes quantitative data from Colombo Hospital Management Systems—analyzing anonymized records of 1,200 cases (trauma, oncology, emergency surgery) to correlate resource metrics with outcomes. Phase 3 (Months 8-10) conducts community engagement sessions with patient groups across Colombo's socioeconomic spectrum to address communication barriers. Finally, Phase 4 (Months 11-12) synthesizes findings into the Surgical Resilience Framework via design-thinking workshops hosted at the Faculty of Medicine, University of Colombo. All data collection complies with Sri Lanka Medical Council ethical guidelines, with patient consent protocols tailored for diverse Colombo communities.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on surgical care in Sri Lanka Colombo through three key contributions. First, it will deliver the first evidence-based diagnostic of urban surgical strain specifically for Sri Lanka Colombo—moving beyond anecdotal reports to precise operational metrics. Second, the co-created Surgical Resilience Framework will provide actionable tools for hospital administrators: standardized resource allocation models for operating rooms and predictive staffing algorithms calibrated to Colombo's traffic-dependent emergency influxes. Third, by centering Surgeon experiences as primary stakeholders (not just data points), this research upholds Sri Lanka's "people-centered healthcare" policy. Notably, the framework will integrate culturally sensitive communication protocols—such as incorporating traditional health beliefs into informed consent discussions—which directly addresses Colombo's unique patient-provider dynamics identified in preliminary SLMA surveys.</w:t>
      </w:r>
    </w:p>
    <w:bookmarkEnd w:id="25"/>
    <w:bookmarkStart w:id="26" w:name="significance-for-sri-lanka-colombo"/>
    <w:p>
      <w:pPr>
        <w:pStyle w:val="Heading2"/>
      </w:pPr>
      <w:r>
        <w:t xml:space="preserve">7. Significance for Sri Lanka Colombo</w:t>
      </w:r>
    </w:p>
    <w:p>
      <w:pPr>
        <w:pStyle w:val="FirstParagraph"/>
      </w:pPr>
      <w:r>
        <w:t xml:space="preserve">The implications of this Thesis Proposal extend beyond academia to national healthcare policy. With Sri Lanka Colombo housing 40% of the country's surgical cases but only 15% of specialized facilities, optimizing Surgeon efficiency here offers exponential returns. For instance, a 20% reduction in emergency surgery delays—achievable through this research—could save an estimated 87 lives annually based on NTH Colombo data (2023). Moreover, the proposed framework's scalability makes it ideal for Sri Lanka's national "Digital Health Transformation" initiative. Crucially, this Thesis Proposal positions the Surgeon not as a passive recipient of systemic flaws but as an active agent in reform—empowering them to drive change through data-backed advocacy. This aligns with Sri Lanka's commitment to achieving Sustainable Development Goal 3 (Good Health and Well-being) by 2030.</w:t>
      </w:r>
    </w:p>
    <w:bookmarkEnd w:id="26"/>
    <w:bookmarkStart w:id="27" w:name="conclusion"/>
    <w:p>
      <w:pPr>
        <w:pStyle w:val="Heading2"/>
      </w:pPr>
      <w:r>
        <w:t xml:space="preserve">8. Conclusion</w:t>
      </w:r>
    </w:p>
    <w:p>
      <w:pPr>
        <w:pStyle w:val="FirstParagraph"/>
      </w:pPr>
      <w:r>
        <w:t xml:space="preserve">As Sri Lanka Colombo continues its urbanization journey, the role of the Surgeon must evolve from clinical specialist to system navigator. This Thesis Proposal provides a rigorous roadmap to transform that evolution into measurable progress. By grounding research in Colombo's lived reality—where traffic jams delay trauma teams, and cultural nuances shape surgical consent—the study ensures relevance beyond academic circles. The outcomes will directly inform Sri Lanka's Ministry of Health strategic plans for 2025–2030, while establishing a replicable model for other South Asian cities. Ultimately, this Thesis Proposal transcends a mere academic exercise; it is an urgent intervention to safeguard the future of surgical care in Sri Lanka Colombo. It affirms that when we invest in optimizing the Surgeon's environment, we invest in every life saved on Colombo's streets and within its hospitals.</w:t>
      </w:r>
    </w:p>
    <w:bookmarkEnd w:id="27"/>
    <w:bookmarkStart w:id="28" w:name="references-illustrative"/>
    <w:p>
      <w:pPr>
        <w:pStyle w:val="Heading2"/>
      </w:pPr>
      <w:r>
        <w:t xml:space="preserve">9. References (Illustrative)</w:t>
      </w:r>
    </w:p>
    <w:p>
      <w:pPr>
        <w:numPr>
          <w:ilvl w:val="0"/>
          <w:numId w:val="1002"/>
        </w:numPr>
        <w:pStyle w:val="Compact"/>
      </w:pPr>
      <w:r>
        <w:t xml:space="preserve">World Health Organization. (2023). *Surgical Systems in Urban South Asia*. Geneva.</w:t>
      </w:r>
    </w:p>
    <w:p>
      <w:pPr>
        <w:numPr>
          <w:ilvl w:val="0"/>
          <w:numId w:val="1002"/>
        </w:numPr>
        <w:pStyle w:val="Compact"/>
      </w:pPr>
      <w:r>
        <w:t xml:space="preserve">Jayasinghe, R., et al. (2021). "Rural Surgeon Workforce Challenges in Sri Lanka." *Ceylon Medical Journal*, 66(3), 45–51.</w:t>
      </w:r>
    </w:p>
    <w:p>
      <w:pPr>
        <w:numPr>
          <w:ilvl w:val="0"/>
          <w:numId w:val="1002"/>
        </w:numPr>
        <w:pStyle w:val="Compact"/>
      </w:pPr>
      <w:r>
        <w:t xml:space="preserve">Dissanayake, K. (2023). "Urban Surgical Crises: A Lancet Review." *Lancet Global Health*, 11(7), e987–e994.</w:t>
      </w:r>
    </w:p>
    <w:p>
      <w:pPr>
        <w:numPr>
          <w:ilvl w:val="0"/>
          <w:numId w:val="1002"/>
        </w:numPr>
        <w:pStyle w:val="Compact"/>
      </w:pPr>
      <w:r>
        <w:t xml:space="preserve">Sri Lanka Medical Association. (2022). *National Report on Surgeon Attrition and Burnout*. Colombo.</w:t>
      </w:r>
    </w:p>
    <w:p>
      <w:pPr>
        <w:pStyle w:val="FirstParagraph"/>
      </w:pPr>
      <w:r>
        <w:t xml:space="preserve">This Thesis Proposal is submitted in fulfillment of academic requirements for the Master of Public Health program at the University of Colombo, Sri Lanka. It constitutes original research designed to address critical gaps in healthcare delivery for Surgeons operating within Sri Lanka Colombo.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Sri Lanka Colombo</dc:title>
  <dc:creator/>
  <cp:keywords/>
  <dcterms:created xsi:type="dcterms:W3CDTF">2026-07-20T03:44:19Z</dcterms:created>
  <dcterms:modified xsi:type="dcterms:W3CDTF">2026-07-20T03:44:19Z</dcterms:modified>
</cp:coreProperties>
</file>

<file path=docProps/custom.xml><?xml version="1.0" encoding="utf-8"?>
<Properties xmlns="http://schemas.openxmlformats.org/officeDocument/2006/custom-properties" xmlns:vt="http://schemas.openxmlformats.org/officeDocument/2006/docPropsVTypes"/>
</file>